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2E" w:rsidRPr="00600F9D" w:rsidRDefault="00B32B2E" w:rsidP="00B32B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00F9D">
        <w:rPr>
          <w:rFonts w:ascii="Arial" w:hAnsi="Arial" w:cs="Arial"/>
          <w:b/>
        </w:rPr>
        <w:t>Zawartość Koncepcji</w:t>
      </w:r>
    </w:p>
    <w:p w:rsidR="00B32B2E" w:rsidRPr="00600F9D" w:rsidRDefault="00B32B2E" w:rsidP="00B32B2E">
      <w:p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Koncepcja musi zawierać przede wszystkim informacje oceniane w ramach kryteriów merytorycznych Działania 3.1 „Działania szkoleniowe na rzecz rozwoju kompetencji cyfrowych” III Osi Programu Operacyjnego Polska Cyfrowa na lata 2014-2020. Wykonawca posiłkując się opisem kryteriów powinien przedstawić następujące zagadnienia: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600F9D">
        <w:rPr>
          <w:rFonts w:ascii="Arial" w:hAnsi="Arial" w:cs="Arial"/>
        </w:rPr>
        <w:t>Liczebność kadry trenerskiej i kompetencje trenerów uw</w:t>
      </w:r>
      <w:r w:rsidR="00CA5016">
        <w:rPr>
          <w:rFonts w:ascii="Arial" w:hAnsi="Arial" w:cs="Arial"/>
        </w:rPr>
        <w:t xml:space="preserve">zględniające wymagania zawarte </w:t>
      </w:r>
      <w:r w:rsidRPr="00600F9D">
        <w:rPr>
          <w:rFonts w:ascii="Arial" w:hAnsi="Arial" w:cs="Arial"/>
        </w:rPr>
        <w:t xml:space="preserve">w punkcie II.1. </w:t>
      </w:r>
      <w:r w:rsidRPr="00600F9D">
        <w:rPr>
          <w:rFonts w:ascii="Arial" w:hAnsi="Arial" w:cs="Arial"/>
          <w:i/>
          <w:iCs/>
        </w:rPr>
        <w:t>Standardu</w:t>
      </w:r>
      <w:r w:rsidRPr="00600F9D">
        <w:rPr>
          <w:rFonts w:ascii="Arial" w:hAnsi="Arial" w:cs="Arial"/>
        </w:rPr>
        <w:t xml:space="preserve"> </w:t>
      </w:r>
      <w:r w:rsidRPr="00600F9D">
        <w:rPr>
          <w:rFonts w:ascii="Arial" w:hAnsi="Arial" w:cs="Arial"/>
          <w:i/>
          <w:iCs/>
        </w:rPr>
        <w:t>wymagań kompetencji cyfrowych osób objętych szkoleniem w ramach konkursu</w:t>
      </w:r>
      <w:r w:rsidRPr="00600F9D">
        <w:rPr>
          <w:rFonts w:ascii="Arial" w:hAnsi="Arial" w:cs="Arial"/>
        </w:rPr>
        <w:t xml:space="preserve">. 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600F9D">
        <w:rPr>
          <w:rFonts w:ascii="Arial" w:hAnsi="Arial" w:cs="Arial"/>
        </w:rPr>
        <w:t>Wnioskodawca powinien zaplanować zaangażowanie liczby trenerów odpowiedniej do liczby i lokalizacji kursów doskonalenia instruktorów, wsparcia i monitoringu pracy instruktorów oraz wykonalności projektu.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Planowane działania w następującym zakresie: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Opis sposobu dotarcia z informacją o projekcie do potencjalnych </w:t>
      </w:r>
      <w:proofErr w:type="spellStart"/>
      <w:r w:rsidRPr="00600F9D">
        <w:rPr>
          <w:rFonts w:ascii="Arial" w:hAnsi="Arial" w:cs="Arial"/>
        </w:rPr>
        <w:t>grantobiorców</w:t>
      </w:r>
      <w:proofErr w:type="spellEnd"/>
      <w:r w:rsidRPr="00600F9D">
        <w:rPr>
          <w:rFonts w:ascii="Arial" w:hAnsi="Arial" w:cs="Arial"/>
        </w:rPr>
        <w:t xml:space="preserve"> i odbiorców ostatecznych; 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Sposób przeprowadzenia kursów doskonalenia instruktorów w celu przekazania im wiedzy jak nauczać osoby dorosłe z wykorzystaniem scenariuszy szkoleniowych;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Zakres wsparcia instruktorów, w tym propozycja narzędzi integracji i wymiany doświadczeń między nimi;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Propozycja wytworzenia nowych lub wykorzystania istniejących materiałów dydaktycznych oraz ich udostępniania;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Uwzględnienie w projekcie obowiązku zapewnienia otwartego dostępu do produktów projektu. Wnioskodawca zobowiązany jest do publikacji materiałów przygotowywanych na potrzeby lub w ramach projektu w sposób otwarty, tj. dostępny na jednej z wolnych licencji, zapewniający możliwość dowolnego wykorzystywania materiałów w tym utworów, tworzenia i rozpowszechniania  ich  kopii  w  całości  lub  we  fragmentach,  wprowadzania  zmian i rozpowszechniania utworów zależnych. Wnioskodawca wskazując licencję, powinien krótko uzasadnić, że spełnia ona ww. wymogi. Przykładowe licencje dot. oprogramowania: GPL, BSD, MIT; dot. innych treści: CC-By-SA;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Uwzględnienie w projekcie obowiązku zapewnienia dostępności działań dla osób niepełnosprawnych zgodnie z </w:t>
      </w:r>
      <w:r w:rsidRPr="00600F9D">
        <w:rPr>
          <w:rFonts w:ascii="Arial" w:hAnsi="Arial" w:cs="Arial"/>
          <w:i/>
          <w:iCs/>
        </w:rPr>
        <w:t>Wytycznymi w zakresie realizacji zasady równości szans i niedyskryminacji, w tym dostępności dla osób z niepełnosprawnościami oraz zasady równości szans kobiet i mężczyzn w ramach funduszy unijnych na lata 2014-2020</w:t>
      </w:r>
      <w:r w:rsidRPr="00600F9D">
        <w:rPr>
          <w:rFonts w:ascii="Arial" w:hAnsi="Arial" w:cs="Arial"/>
        </w:rPr>
        <w:t xml:space="preserve"> (w zakresie wynikającym z opisu kryterium o tej samej nazwie);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Opis uwzględnienia w projekcie obowiązku stosowania standardu Web Content Accessibility </w:t>
      </w:r>
      <w:proofErr w:type="spellStart"/>
      <w:r w:rsidRPr="00600F9D">
        <w:rPr>
          <w:rFonts w:ascii="Arial" w:hAnsi="Arial" w:cs="Arial"/>
        </w:rPr>
        <w:t>Guidelines</w:t>
      </w:r>
      <w:proofErr w:type="spellEnd"/>
      <w:r w:rsidRPr="00600F9D">
        <w:rPr>
          <w:rFonts w:ascii="Arial" w:hAnsi="Arial" w:cs="Arial"/>
        </w:rPr>
        <w:t xml:space="preserve"> - WCAG 2.0 na poziomie AA np. w odniesieniu do materiałów szkoleniowych w postaci elektronicznej, które muszą być przystosowane do odczytu przez programy czytające;</w:t>
      </w:r>
    </w:p>
    <w:p w:rsidR="00B32B2E" w:rsidRPr="00600F9D" w:rsidRDefault="00B32B2E" w:rsidP="00B32B2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Uwzględnienie w projekcie uwarunkowania kwalifikowania nabycia sprzętu teleinformatycznego wyłącznie od uprzedniego przygotowania inwentaryzacji oraz analizy potrzeb w tym zakresie. 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Zidentyfikowanie potencjalnych </w:t>
      </w:r>
      <w:proofErr w:type="spellStart"/>
      <w:r w:rsidRPr="00600F9D">
        <w:rPr>
          <w:rFonts w:ascii="Arial" w:hAnsi="Arial" w:cs="Arial"/>
        </w:rPr>
        <w:t>ryzyk</w:t>
      </w:r>
      <w:proofErr w:type="spellEnd"/>
      <w:r w:rsidRPr="00600F9D">
        <w:rPr>
          <w:rFonts w:ascii="Arial" w:hAnsi="Arial" w:cs="Arial"/>
        </w:rPr>
        <w:t xml:space="preserve"> występujących w projekcie i podjęte lub planowane do podjęcia działania minimalizujące ww. ryzyka.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lastRenderedPageBreak/>
        <w:t>Uzasadnienie wykonalności projektu (nie powinno przekraczać 2 str. A4 tekstu). Należy wskazać informacje pozwalające ocenić iż:</w:t>
      </w:r>
    </w:p>
    <w:p w:rsidR="00B32B2E" w:rsidRPr="00600F9D" w:rsidRDefault="00B32B2E" w:rsidP="00B32B2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projekt jest wykonalny w danym zakresie, </w:t>
      </w:r>
    </w:p>
    <w:p w:rsidR="00B32B2E" w:rsidRPr="00600F9D" w:rsidRDefault="00B32B2E" w:rsidP="00B32B2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projekt jest wykonalny przy założonym budżecie,</w:t>
      </w:r>
    </w:p>
    <w:p w:rsidR="00B32B2E" w:rsidRPr="00600F9D" w:rsidRDefault="00B32B2E" w:rsidP="00B32B2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harmonogram projektu jest realistyczny i zapewnia wystarczającą możliwość zarządzania zmianą dotyczącą terminów realizacji poszczególnych zdań. 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Mechanizm zabezpieczenia efektywności wydatków, szczególnie w zakresie zarządzania projektem, zgodnie z kryterium merytorycznym obligatoryjnym nr 7 (dotyczy sytuacji, gdy wnioskodawca składa więcej niż jeden wniosek w konkursie).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Plan działań antykorupcyjnych</w:t>
      </w:r>
      <w:r w:rsidRPr="00600F9D">
        <w:rPr>
          <w:rFonts w:ascii="Arial" w:hAnsi="Arial" w:cs="Arial"/>
          <w:vertAlign w:val="superscript"/>
        </w:rPr>
        <w:footnoteReference w:id="1"/>
      </w:r>
      <w:r w:rsidRPr="00600F9D">
        <w:rPr>
          <w:rFonts w:ascii="Arial" w:hAnsi="Arial" w:cs="Arial"/>
        </w:rPr>
        <w:t>.</w:t>
      </w:r>
    </w:p>
    <w:p w:rsidR="00B32B2E" w:rsidRPr="00600F9D" w:rsidRDefault="00B32B2E" w:rsidP="00B32B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Model zarządzania projektem:</w:t>
      </w:r>
    </w:p>
    <w:p w:rsidR="00B32B2E" w:rsidRPr="00600F9D" w:rsidRDefault="00B32B2E" w:rsidP="00B32B2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Opis struktury zespołu projektowego, komunikacji i metody koordynacji realizowanych przez </w:t>
      </w:r>
      <w:proofErr w:type="spellStart"/>
      <w:r w:rsidRPr="00600F9D">
        <w:rPr>
          <w:rFonts w:ascii="Arial" w:hAnsi="Arial" w:cs="Arial"/>
        </w:rPr>
        <w:t>grantobiorców</w:t>
      </w:r>
      <w:proofErr w:type="spellEnd"/>
      <w:r w:rsidRPr="00600F9D">
        <w:rPr>
          <w:rFonts w:ascii="Arial" w:hAnsi="Arial" w:cs="Arial"/>
        </w:rPr>
        <w:t xml:space="preserve"> zadań.</w:t>
      </w:r>
    </w:p>
    <w:p w:rsidR="00B32B2E" w:rsidRPr="00600F9D" w:rsidRDefault="00B32B2E" w:rsidP="00B32B2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Opis metodyki zarządzania projektem, w tym współpraca z partnerem (jeśli dotyczy).</w:t>
      </w:r>
    </w:p>
    <w:p w:rsidR="00B32B2E" w:rsidRDefault="00B32B2E" w:rsidP="00B32B2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Opis monitorowania postępu rzeczowo-finansowego projektu i projektów grantowych. </w:t>
      </w:r>
    </w:p>
    <w:p w:rsidR="00A8604A" w:rsidRPr="00A8604A" w:rsidRDefault="00A8604A" w:rsidP="00A8604A">
      <w:pPr>
        <w:jc w:val="both"/>
        <w:rPr>
          <w:rFonts w:ascii="Arial" w:hAnsi="Arial" w:cs="Arial"/>
        </w:rPr>
      </w:pPr>
      <w:r w:rsidRPr="00A8604A">
        <w:rPr>
          <w:rFonts w:ascii="Arial" w:hAnsi="Arial" w:cs="Arial"/>
        </w:rPr>
        <w:t xml:space="preserve">Realizacja projektu grantowego powinna przebiegać zgodnie z „Wzorcowym schematem grantowym” oraz zapewniać przekazanie </w:t>
      </w:r>
      <w:proofErr w:type="spellStart"/>
      <w:r w:rsidRPr="00A8604A">
        <w:rPr>
          <w:rFonts w:ascii="Arial" w:hAnsi="Arial" w:cs="Arial"/>
        </w:rPr>
        <w:t>grantobiorcom</w:t>
      </w:r>
      <w:proofErr w:type="spellEnd"/>
      <w:r w:rsidRPr="00A8604A">
        <w:rPr>
          <w:rFonts w:ascii="Arial" w:hAnsi="Arial" w:cs="Arial"/>
        </w:rPr>
        <w:t xml:space="preserve"> grantów na przeprowadzenie szkoleń w zakresie określonym w Standardzie.</w:t>
      </w:r>
    </w:p>
    <w:p w:rsidR="00A8604A" w:rsidRPr="00A8604A" w:rsidRDefault="00A8604A" w:rsidP="00A8604A">
      <w:pPr>
        <w:jc w:val="both"/>
        <w:rPr>
          <w:rFonts w:ascii="Arial" w:hAnsi="Arial" w:cs="Arial"/>
        </w:rPr>
      </w:pPr>
      <w:r w:rsidRPr="00A8604A">
        <w:rPr>
          <w:rFonts w:ascii="Arial" w:hAnsi="Arial" w:cs="Arial"/>
        </w:rPr>
        <w:t>Koncepcja powinna być zgodna z:</w:t>
      </w:r>
    </w:p>
    <w:p w:rsidR="00A8604A" w:rsidRDefault="00A8604A" w:rsidP="00A8604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8604A">
        <w:rPr>
          <w:rFonts w:ascii="Arial" w:hAnsi="Arial" w:cs="Arial"/>
        </w:rPr>
        <w:t>Informacjami zawartymi we wniosku,</w:t>
      </w:r>
    </w:p>
    <w:p w:rsidR="00A8604A" w:rsidRDefault="00A8604A" w:rsidP="00A8604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8604A">
        <w:rPr>
          <w:rFonts w:ascii="Arial" w:hAnsi="Arial" w:cs="Arial"/>
        </w:rPr>
        <w:t xml:space="preserve">Wzorcowym schematem grantowym, </w:t>
      </w:r>
    </w:p>
    <w:p w:rsidR="00A8604A" w:rsidRPr="00A8604A" w:rsidRDefault="00A8604A" w:rsidP="00A8604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8604A">
        <w:rPr>
          <w:rFonts w:ascii="Arial" w:hAnsi="Arial" w:cs="Arial"/>
        </w:rPr>
        <w:t>Standardem wymagań kompetencji cyfrowych osób objętych szkoleniem w ramach konkursu.</w:t>
      </w:r>
    </w:p>
    <w:p w:rsidR="00600F9D" w:rsidRPr="00600F9D" w:rsidRDefault="00A8604A" w:rsidP="00600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ramach Koncepcji realizacji projektu grantowego przygotuje w</w:t>
      </w:r>
      <w:r w:rsidR="00600F9D" w:rsidRPr="00600F9D">
        <w:rPr>
          <w:rFonts w:ascii="Arial" w:hAnsi="Arial" w:cs="Arial"/>
        </w:rPr>
        <w:t>zorcowy schemat grantowy</w:t>
      </w:r>
      <w:r>
        <w:rPr>
          <w:rFonts w:ascii="Arial" w:hAnsi="Arial" w:cs="Arial"/>
        </w:rPr>
        <w:t>:</w:t>
      </w:r>
    </w:p>
    <w:p w:rsidR="00600F9D" w:rsidRP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Ramowe kryteria wyboru </w:t>
      </w:r>
      <w:proofErr w:type="spellStart"/>
      <w:r w:rsidRPr="00600F9D">
        <w:rPr>
          <w:rFonts w:ascii="Arial" w:hAnsi="Arial" w:cs="Arial"/>
        </w:rPr>
        <w:t>grantobiorców</w:t>
      </w:r>
      <w:proofErr w:type="spellEnd"/>
    </w:p>
    <w:p w:rsid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 xml:space="preserve">Sposób wyboru </w:t>
      </w:r>
      <w:proofErr w:type="spellStart"/>
      <w:r w:rsidRPr="00600F9D">
        <w:rPr>
          <w:rFonts w:ascii="Arial" w:hAnsi="Arial" w:cs="Arial"/>
        </w:rPr>
        <w:t>grantobiorców</w:t>
      </w:r>
      <w:proofErr w:type="spellEnd"/>
      <w:r w:rsidRPr="00600F9D">
        <w:rPr>
          <w:rFonts w:ascii="Arial" w:hAnsi="Arial" w:cs="Arial"/>
        </w:rPr>
        <w:t xml:space="preserve"> w otwartym naborze, z zachowaniem zasady </w:t>
      </w:r>
      <w:r>
        <w:rPr>
          <w:rFonts w:ascii="Arial" w:hAnsi="Arial" w:cs="Arial"/>
        </w:rPr>
        <w:t xml:space="preserve"> </w:t>
      </w:r>
      <w:r w:rsidRPr="00600F9D">
        <w:rPr>
          <w:rFonts w:ascii="Arial" w:hAnsi="Arial" w:cs="Arial"/>
        </w:rPr>
        <w:t>bezstronności i przejrzystości</w:t>
      </w:r>
    </w:p>
    <w:p w:rsid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Elementy wniosku o grant</w:t>
      </w:r>
    </w:p>
    <w:p w:rsid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Wydatki kwalifikowalne w mikroprojektach</w:t>
      </w:r>
    </w:p>
    <w:p w:rsid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Umowa o powierzenie grantów oraz dopuszczalne zmiany</w:t>
      </w:r>
    </w:p>
    <w:p w:rsid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Tryb wypłacania grantów</w:t>
      </w:r>
    </w:p>
    <w:p w:rsid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Zasady dotyczące rozliczania grantów</w:t>
      </w:r>
    </w:p>
    <w:p w:rsid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Zasady dotyczące monitorowania i kontroli grantów</w:t>
      </w:r>
    </w:p>
    <w:p w:rsidR="00600F9D" w:rsidRPr="00600F9D" w:rsidRDefault="00600F9D" w:rsidP="00600F9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00F9D">
        <w:rPr>
          <w:rFonts w:ascii="Arial" w:hAnsi="Arial" w:cs="Arial"/>
        </w:rPr>
        <w:t>Zasady dotyczące odzyskiwania grantów w przypadku ich wykorzystania niezgodnie z</w:t>
      </w:r>
      <w:r>
        <w:rPr>
          <w:rFonts w:ascii="Arial" w:hAnsi="Arial" w:cs="Arial"/>
        </w:rPr>
        <w:t xml:space="preserve"> </w:t>
      </w:r>
      <w:r w:rsidRPr="00600F9D">
        <w:rPr>
          <w:rFonts w:ascii="Arial" w:hAnsi="Arial" w:cs="Arial"/>
        </w:rPr>
        <w:t>celami projektu grantowego lub niewykorzystani</w:t>
      </w:r>
      <w:r>
        <w:rPr>
          <w:rFonts w:ascii="Arial" w:hAnsi="Arial" w:cs="Arial"/>
        </w:rPr>
        <w:t>a</w:t>
      </w:r>
      <w:r w:rsidR="00A8604A">
        <w:rPr>
          <w:rFonts w:ascii="Arial" w:hAnsi="Arial" w:cs="Arial"/>
        </w:rPr>
        <w:t>.</w:t>
      </w:r>
    </w:p>
    <w:p w:rsidR="00A8604A" w:rsidRPr="00A8604A" w:rsidRDefault="00A8604A" w:rsidP="00A8604A">
      <w:pPr>
        <w:jc w:val="both"/>
        <w:rPr>
          <w:rFonts w:ascii="Arial" w:hAnsi="Arial" w:cs="Arial"/>
          <w:b/>
        </w:rPr>
      </w:pPr>
    </w:p>
    <w:p w:rsidR="00B32B2E" w:rsidRPr="00A8604A" w:rsidRDefault="00B32B2E" w:rsidP="00B32B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8604A">
        <w:rPr>
          <w:rFonts w:ascii="Arial" w:hAnsi="Arial" w:cs="Arial"/>
          <w:b/>
        </w:rPr>
        <w:t>Scenariusze szkoleń</w:t>
      </w:r>
    </w:p>
    <w:p w:rsidR="00B32B2E" w:rsidRPr="00A8604A" w:rsidRDefault="00B32B2E" w:rsidP="00B32B2E">
      <w:pPr>
        <w:jc w:val="both"/>
        <w:rPr>
          <w:rFonts w:ascii="Arial" w:hAnsi="Arial" w:cs="Arial"/>
        </w:rPr>
      </w:pPr>
      <w:r w:rsidRPr="00A8604A">
        <w:rPr>
          <w:rFonts w:ascii="Arial" w:hAnsi="Arial" w:cs="Arial"/>
        </w:rPr>
        <w:lastRenderedPageBreak/>
        <w:t>Scenariusz szkolenia opracowany przez Wykonawcę musi uwzględnić nabycie podstawowych kompetencji cyfrowych niezależnie od obszaru tematycznego szkolenia. Scenariusz musi przewidywać wykształcenie co najmniej jednej, wybranej przez Wykonawcę, umiejętności w każdej z kategorii wymienionych w poniższej tabeli. Wybrana umiejętność powinna być naturalnym elementem scenariusza, pasować do kontekstu tematyki. Przykładowo: korzystanie z poczty elektronicznej naturalnie wspiera zadanie rejestracji w serwisie społecznościowym.</w:t>
      </w:r>
    </w:p>
    <w:p w:rsidR="00684135" w:rsidRPr="00A8604A" w:rsidRDefault="00684135" w:rsidP="00684135">
      <w:pPr>
        <w:jc w:val="both"/>
        <w:rPr>
          <w:rFonts w:ascii="Arial" w:hAnsi="Arial" w:cs="Arial"/>
        </w:rPr>
      </w:pPr>
      <w:r w:rsidRPr="00A8604A">
        <w:rPr>
          <w:rFonts w:ascii="Arial" w:hAnsi="Arial" w:cs="Arial"/>
        </w:rPr>
        <w:t>Poniższa tabela prezentuje zestaw kompetencji cyfrowych w 5 kategoriach. Umiejętność wykonania co najmniej jednej czynności w ramach każdej kategorii jest wystarczająca do uznania posiadania podstawowych kompetencji cyfrowych.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776"/>
        <w:gridCol w:w="6546"/>
      </w:tblGrid>
      <w:tr w:rsidR="00B32B2E" w:rsidRPr="00A8604A" w:rsidTr="003C32A4">
        <w:tc>
          <w:tcPr>
            <w:tcW w:w="2776" w:type="dxa"/>
            <w:shd w:val="clear" w:color="auto" w:fill="BDD6EE" w:themeFill="accent1" w:themeFillTint="66"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Kategoria</w:t>
            </w:r>
          </w:p>
        </w:tc>
        <w:tc>
          <w:tcPr>
            <w:tcW w:w="6546" w:type="dxa"/>
            <w:shd w:val="clear" w:color="auto" w:fill="BDD6EE" w:themeFill="accent1" w:themeFillTint="66"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Rodzaj kompetencji</w:t>
            </w:r>
          </w:p>
        </w:tc>
      </w:tr>
      <w:tr w:rsidR="00B32B2E" w:rsidRPr="00A8604A" w:rsidTr="003C32A4">
        <w:tc>
          <w:tcPr>
            <w:tcW w:w="2776" w:type="dxa"/>
            <w:vMerge w:val="restart"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UMIEJĘTNOŚCI INFORMACYJNE</w:t>
            </w:r>
          </w:p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1. Kopiowanie lub przenoszenie pliku, folderu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2. Korzystanie z przestrzeni dyskowej w </w:t>
            </w:r>
            <w:proofErr w:type="spellStart"/>
            <w:r w:rsidRPr="00A8604A">
              <w:rPr>
                <w:rFonts w:ascii="Arial" w:hAnsi="Arial" w:cs="Arial"/>
              </w:rPr>
              <w:t>internecie</w:t>
            </w:r>
            <w:proofErr w:type="spellEnd"/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3. Wyszukiwanie informacji na stronach administracji publicznej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4. Wyszukiwanie informacji o towarach, usługach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5. Wyszukiwanie informacji związanych ze zdrowiem</w:t>
            </w:r>
          </w:p>
        </w:tc>
      </w:tr>
      <w:tr w:rsidR="00B32B2E" w:rsidRPr="00A8604A" w:rsidTr="003C32A4">
        <w:trPr>
          <w:trHeight w:val="333"/>
        </w:trPr>
        <w:tc>
          <w:tcPr>
            <w:tcW w:w="2776" w:type="dxa"/>
            <w:vMerge w:val="restart"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UMIEJĘTNOŚCI KOMUNIKACYJNE</w:t>
            </w:r>
          </w:p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1.Wysyłanie, odbieranie poczty elektronicznej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2. Korzystanie z serwisów społecznościowych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3.Telefonowanie przez </w:t>
            </w:r>
            <w:proofErr w:type="spellStart"/>
            <w:r w:rsidRPr="00A8604A">
              <w:rPr>
                <w:rFonts w:ascii="Arial" w:hAnsi="Arial" w:cs="Arial"/>
              </w:rPr>
              <w:t>internet</w:t>
            </w:r>
            <w:proofErr w:type="spellEnd"/>
            <w:r w:rsidRPr="00A8604A">
              <w:rPr>
                <w:rFonts w:ascii="Arial" w:hAnsi="Arial" w:cs="Arial"/>
              </w:rPr>
              <w:t xml:space="preserve"> i </w:t>
            </w:r>
            <w:proofErr w:type="spellStart"/>
            <w:r w:rsidRPr="00A8604A">
              <w:rPr>
                <w:rFonts w:ascii="Arial" w:hAnsi="Arial" w:cs="Arial"/>
              </w:rPr>
              <w:t>wideorozmowy</w:t>
            </w:r>
            <w:proofErr w:type="spellEnd"/>
            <w:r w:rsidRPr="00A8604A">
              <w:rPr>
                <w:rFonts w:ascii="Arial" w:hAnsi="Arial" w:cs="Arial"/>
              </w:rPr>
              <w:t xml:space="preserve"> przez </w:t>
            </w:r>
            <w:proofErr w:type="spellStart"/>
            <w:r w:rsidRPr="00A8604A">
              <w:rPr>
                <w:rFonts w:ascii="Arial" w:hAnsi="Arial" w:cs="Arial"/>
              </w:rPr>
              <w:t>internet</w:t>
            </w:r>
            <w:proofErr w:type="spellEnd"/>
            <w:r w:rsidRPr="00A8604A">
              <w:rPr>
                <w:rFonts w:ascii="Arial" w:hAnsi="Arial" w:cs="Arial"/>
              </w:rPr>
              <w:t xml:space="preserve">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4.Umieszczanie na stronie internetowej stworzonych przez siebie tekstów, zdjęć, muzyki, filmów, oprogramowania</w:t>
            </w:r>
          </w:p>
        </w:tc>
      </w:tr>
      <w:tr w:rsidR="00B32B2E" w:rsidRPr="00A8604A" w:rsidTr="003C32A4">
        <w:tc>
          <w:tcPr>
            <w:tcW w:w="2776" w:type="dxa"/>
            <w:vMerge w:val="restart"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UMIEJĘTNOŚCI ROZWIĄZYWANIA PROBLEMÓW</w:t>
            </w: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1. Przenoszenie plików między komputerami / urządzeniami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2.Instalowanie oprogramowania lub aplikacji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3.Zmienianie ustawień dowolnego oprogramowania </w:t>
            </w:r>
          </w:p>
        </w:tc>
      </w:tr>
      <w:tr w:rsidR="00B32B2E" w:rsidRPr="00A8604A" w:rsidTr="003C32A4">
        <w:tc>
          <w:tcPr>
            <w:tcW w:w="2776" w:type="dxa"/>
            <w:vMerge w:val="restart"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UMIEJĘTNOŚCI ZWIĄZANE Z OPROGRAMOWANIEM</w:t>
            </w:r>
          </w:p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1.Korzystanie z procesorów tekstu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2.Korzystanie z arkuszy kalkulacyjnych </w:t>
            </w:r>
          </w:p>
        </w:tc>
      </w:tr>
      <w:tr w:rsidR="00B32B2E" w:rsidRPr="00A8604A" w:rsidTr="003C32A4">
        <w:tc>
          <w:tcPr>
            <w:tcW w:w="2776" w:type="dxa"/>
            <w:vMerge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3.Korzystanie z oprogramowania do edytowania zdjęć, plików video lub audio </w:t>
            </w:r>
          </w:p>
        </w:tc>
      </w:tr>
      <w:tr w:rsidR="00B32B2E" w:rsidRPr="00A8604A" w:rsidTr="003C32A4">
        <w:tc>
          <w:tcPr>
            <w:tcW w:w="2776" w:type="dxa"/>
          </w:tcPr>
          <w:p w:rsidR="00B32B2E" w:rsidRPr="00A8604A" w:rsidRDefault="00B32B2E" w:rsidP="003C32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UMIEJĘTNOŚĆ KORZYSTANIA Z USŁUG PUBLICZNYCH</w:t>
            </w:r>
          </w:p>
        </w:tc>
        <w:tc>
          <w:tcPr>
            <w:tcW w:w="6546" w:type="dxa"/>
          </w:tcPr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 xml:space="preserve">1.Założenie konta w </w:t>
            </w:r>
            <w:proofErr w:type="spellStart"/>
            <w:r w:rsidRPr="00A8604A">
              <w:rPr>
                <w:rFonts w:ascii="Arial" w:hAnsi="Arial" w:cs="Arial"/>
              </w:rPr>
              <w:t>ePUAP</w:t>
            </w:r>
            <w:proofErr w:type="spellEnd"/>
            <w:r w:rsidRPr="00A8604A">
              <w:rPr>
                <w:rFonts w:ascii="Arial" w:hAnsi="Arial" w:cs="Arial"/>
              </w:rPr>
              <w:t xml:space="preserve"> i profilu zaufanego</w:t>
            </w:r>
          </w:p>
          <w:p w:rsidR="00B32B2E" w:rsidRPr="00A8604A" w:rsidRDefault="00B32B2E" w:rsidP="003C32A4">
            <w:pPr>
              <w:spacing w:line="276" w:lineRule="auto"/>
              <w:rPr>
                <w:rFonts w:ascii="Arial" w:hAnsi="Arial" w:cs="Arial"/>
              </w:rPr>
            </w:pPr>
            <w:r w:rsidRPr="00A8604A">
              <w:rPr>
                <w:rFonts w:ascii="Arial" w:hAnsi="Arial" w:cs="Arial"/>
              </w:rPr>
              <w:t>2. Wykorzystanie profilu zaufanego</w:t>
            </w:r>
          </w:p>
        </w:tc>
      </w:tr>
    </w:tbl>
    <w:p w:rsidR="00684135" w:rsidRPr="00A8604A" w:rsidRDefault="00684135" w:rsidP="00684135">
      <w:pPr>
        <w:spacing w:after="0" w:line="276" w:lineRule="auto"/>
        <w:ind w:left="10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Zadaniem 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grantobiorcy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 jest zrealizowanie celu ujętego w opisie każdego z modułów, a w jego realizacji pomagają scenariusze i materiały dla uczestników przygotowane przez Wykonawcę. </w:t>
      </w:r>
    </w:p>
    <w:p w:rsidR="00684135" w:rsidRPr="00A8604A" w:rsidRDefault="00684135" w:rsidP="00684135">
      <w:pPr>
        <w:spacing w:after="154" w:line="267" w:lineRule="auto"/>
        <w:ind w:left="10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Zadaniem Wykonawcy jest przygotowanie scenariuszy szkoleniowych oraz materiałów dla uczestników według poniższych wskazań. </w:t>
      </w:r>
    </w:p>
    <w:p w:rsidR="00684135" w:rsidRPr="00A8604A" w:rsidRDefault="00684135" w:rsidP="00684135">
      <w:pPr>
        <w:spacing w:after="151" w:line="267" w:lineRule="auto"/>
        <w:ind w:left="10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W tabelach towarzyszących modułom ujęte są zagadnienia obejmujące zakres tematyczny danego modułu. Co najmniej 70% z nich powinno być uwzględnione w przygotowanym scenariuszu, a scenariusz tworzyć spójną metodycznie i merytorycznie całość realizującą cel. Sposób ujęcia wymienionych zagadnień oraz rozłożenie akcentów zależy od operatora, który zobowiązany jest przygotować scenariusze według swojej najlepszej wiedzy i praktyki.  </w:t>
      </w:r>
    </w:p>
    <w:p w:rsidR="00684135" w:rsidRPr="00A8604A" w:rsidRDefault="00684135" w:rsidP="00684135">
      <w:pPr>
        <w:spacing w:after="153" w:line="267" w:lineRule="auto"/>
        <w:ind w:left="10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Wyjątek dotyczący zagadnień jakie powinien uwzględnić operator stanowi kategoria „Umiejętność korzystania z usług publicznych”, w której wpisano sugerowane usługi 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eadministracji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, związane z tematyką modułu. Nie jest to lista zamknięta - operator może wybrać usługi najbardziej odpowiadające potrzebom uczestników. Może także dołączyć do programu zajęć inne elektroniczne usługi publiczne, które pasują do kontekstu szkolenia. Ministerstwo Cyfryzacji wydało </w:t>
      </w:r>
      <w:r w:rsidRPr="00A8604A">
        <w:rPr>
          <w:rFonts w:ascii="Arial" w:eastAsia="Calibri" w:hAnsi="Arial" w:cs="Arial"/>
          <w:i/>
          <w:color w:val="000000"/>
          <w:lang w:eastAsia="pl-PL"/>
        </w:rPr>
        <w:t>Katalog cyfrowych usług polskiej administracji</w:t>
      </w:r>
      <w:r w:rsidRPr="00A8604A">
        <w:rPr>
          <w:rFonts w:ascii="Arial" w:eastAsia="Calibri" w:hAnsi="Arial" w:cs="Arial"/>
          <w:color w:val="000000"/>
          <w:lang w:eastAsia="pl-PL"/>
        </w:rPr>
        <w:t xml:space="preserve"> – do pobrania </w:t>
      </w:r>
      <w:r w:rsidRPr="00A8604A">
        <w:rPr>
          <w:rFonts w:ascii="Arial" w:eastAsia="Calibri" w:hAnsi="Arial" w:cs="Arial"/>
          <w:color w:val="000000"/>
          <w:lang w:eastAsia="pl-PL"/>
        </w:rPr>
        <w:lastRenderedPageBreak/>
        <w:t xml:space="preserve">ze strony http://mc.gov.pl. Najbardziej aktualny na dzień 02.08.2017 dostępny jest pod https://mc.gov.pl/aktualnosci/katalog-cyfrowych-uslug-polskiej-administracji-aktualizacja.  Statystyki dotyczące popularności wybranych usług e-administracji można znaleźć na stronie widok.gov.pl. </w:t>
      </w:r>
    </w:p>
    <w:p w:rsidR="00684135" w:rsidRPr="00A8604A" w:rsidRDefault="00684135" w:rsidP="00684135">
      <w:pPr>
        <w:keepNext/>
        <w:keepLines/>
        <w:spacing w:after="0"/>
        <w:ind w:left="10" w:hanging="10"/>
        <w:outlineLvl w:val="1"/>
        <w:rPr>
          <w:rFonts w:ascii="Arial" w:eastAsia="Calibri" w:hAnsi="Arial" w:cs="Arial"/>
          <w:color w:val="5B9BD5"/>
          <w:lang w:eastAsia="pl-PL"/>
        </w:rPr>
      </w:pPr>
      <w:bookmarkStart w:id="0" w:name="_Toc36812"/>
      <w:r w:rsidRPr="00A8604A">
        <w:rPr>
          <w:rFonts w:ascii="Arial" w:eastAsia="Calibri" w:hAnsi="Arial" w:cs="Arial"/>
          <w:color w:val="5B9BD5"/>
          <w:lang w:eastAsia="pl-PL"/>
        </w:rPr>
        <w:t xml:space="preserve">Moduły tematyczne do wyboru dla uczestników szkoleń </w:t>
      </w:r>
      <w:bookmarkEnd w:id="0"/>
    </w:p>
    <w:p w:rsidR="003059CC" w:rsidRPr="00A8604A" w:rsidRDefault="00600F9D" w:rsidP="00600F9D">
      <w:pPr>
        <w:spacing w:after="230" w:line="267" w:lineRule="auto"/>
        <w:ind w:left="10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>Wykonawca przygotuje scenariusze szkoleniowe</w:t>
      </w:r>
      <w:r w:rsidR="00684135" w:rsidRPr="00A8604A">
        <w:rPr>
          <w:rFonts w:ascii="Arial" w:eastAsia="Calibri" w:hAnsi="Arial" w:cs="Arial"/>
          <w:color w:val="000000"/>
          <w:lang w:eastAsia="pl-PL"/>
        </w:rPr>
        <w:t xml:space="preserve"> w ramach następujących modułów szkoleniowych:  </w:t>
      </w:r>
      <w:bookmarkStart w:id="1" w:name="_Toc36820"/>
    </w:p>
    <w:p w:rsidR="003059CC" w:rsidRPr="00A8604A" w:rsidRDefault="003059CC" w:rsidP="003059CC">
      <w:pPr>
        <w:keepNext/>
        <w:keepLines/>
        <w:spacing w:after="0"/>
        <w:ind w:left="355" w:hanging="10"/>
        <w:outlineLvl w:val="1"/>
        <w:rPr>
          <w:rFonts w:ascii="Arial" w:eastAsia="Calibri" w:hAnsi="Arial" w:cs="Arial"/>
          <w:color w:val="5B9BD5"/>
          <w:lang w:eastAsia="pl-PL"/>
        </w:rPr>
      </w:pPr>
      <w:bookmarkStart w:id="2" w:name="_Toc36818"/>
      <w:r w:rsidRPr="00A8604A">
        <w:rPr>
          <w:rFonts w:ascii="Arial" w:eastAsia="Calibri" w:hAnsi="Arial" w:cs="Arial"/>
          <w:color w:val="5B9BD5"/>
          <w:lang w:eastAsia="pl-PL"/>
        </w:rPr>
        <w:t xml:space="preserve">„Rolnik w sieci” </w:t>
      </w:r>
      <w:bookmarkEnd w:id="2"/>
    </w:p>
    <w:p w:rsidR="003059CC" w:rsidRPr="00A8604A" w:rsidRDefault="003059CC" w:rsidP="003059CC">
      <w:pPr>
        <w:spacing w:after="0" w:line="267" w:lineRule="auto"/>
        <w:ind w:left="355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Moduł „Rolnik w sieci” przeznaczony jest przede wszystkim dla rolników, którzy na szkoleniu dowiedzą się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 jak korzystać z podstawowych usług e-administracji z wykorzystaniem konta w 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ePUAP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 i profilu zaufanego, 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Geoportalu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 (geoportal.gov.pl), rozliczeń podatkowych online (e-płatności i e-deklaracje), usług online dla ubezpieczonych w KRUS (portal eKRUS.gov.pl), usług Krajowej Sieci Obszarów Wiejskich (ksow.pl), ARiMR, ARR/ANR/ODR – docelowo KOWR oraz GIW/GIS/PIORIN/GIJHARS – docelowo PIBŻ. </w:t>
      </w:r>
    </w:p>
    <w:p w:rsidR="003059CC" w:rsidRPr="00A8604A" w:rsidRDefault="003059CC" w:rsidP="003059CC">
      <w:pPr>
        <w:spacing w:after="0" w:line="267" w:lineRule="auto"/>
        <w:ind w:left="355" w:right="38" w:hanging="10"/>
        <w:jc w:val="both"/>
        <w:rPr>
          <w:rFonts w:ascii="Arial" w:eastAsia="Calibri" w:hAnsi="Arial" w:cs="Arial"/>
          <w:color w:val="000000"/>
          <w:lang w:eastAsia="pl-PL"/>
        </w:rPr>
      </w:pPr>
    </w:p>
    <w:p w:rsidR="003059CC" w:rsidRPr="00A8604A" w:rsidRDefault="003059CC" w:rsidP="003059CC">
      <w:pPr>
        <w:spacing w:after="0" w:line="267" w:lineRule="auto"/>
        <w:ind w:left="355" w:right="38" w:hanging="10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Style w:val="TableGrid1"/>
        <w:tblW w:w="9321" w:type="dxa"/>
        <w:tblInd w:w="7" w:type="dxa"/>
        <w:tblCellMar>
          <w:top w:w="14" w:type="dxa"/>
          <w:right w:w="51" w:type="dxa"/>
        </w:tblCellMar>
        <w:tblLook w:val="04A0" w:firstRow="1" w:lastRow="0" w:firstColumn="1" w:lastColumn="0" w:noHBand="0" w:noVBand="1"/>
      </w:tblPr>
      <w:tblGrid>
        <w:gridCol w:w="2775"/>
        <w:gridCol w:w="468"/>
        <w:gridCol w:w="6078"/>
      </w:tblGrid>
      <w:tr w:rsidR="003059CC" w:rsidRPr="00A8604A" w:rsidTr="003C32A4">
        <w:trPr>
          <w:trHeight w:val="30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Kategoria 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Zagadnienie </w:t>
            </w:r>
          </w:p>
        </w:tc>
      </w:tr>
      <w:tr w:rsidR="003059CC" w:rsidRPr="00A8604A" w:rsidTr="003C32A4">
        <w:trPr>
          <w:trHeight w:val="121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UMIEJĘTNOŚCI INFORMACYJNE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20" w:hanging="12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8604A">
              <w:rPr>
                <w:rFonts w:ascii="Arial" w:eastAsia="Segoe UI Symbol" w:hAnsi="Arial" w:cs="Arial"/>
                <w:color w:val="000000"/>
              </w:rPr>
              <w:t>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Pozyskiwanie informacji z sieci:  </w:t>
            </w:r>
          </w:p>
          <w:p w:rsidR="003059CC" w:rsidRPr="00A8604A" w:rsidRDefault="003059CC" w:rsidP="003059CC">
            <w:pPr>
              <w:spacing w:line="259" w:lineRule="auto"/>
              <w:ind w:left="12" w:right="53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przegląd najpopularniejszych portali rolniczych (np. farmer.pl, gospodarz.pl, topagrar.pl, ppr.pl, tygodnik-rolniczy.pl, wrp.pl, gieldarolna.pl); </w:t>
            </w:r>
          </w:p>
        </w:tc>
      </w:tr>
      <w:tr w:rsidR="003059CC" w:rsidRPr="00A8604A" w:rsidTr="003C32A4">
        <w:trPr>
          <w:trHeight w:val="600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2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Segoe UI Symbol" w:hAnsi="Arial" w:cs="Arial"/>
                <w:color w:val="000000"/>
              </w:rPr>
              <w:t>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2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fora wymiany informacji rolniczych – zasady korzystania (np. </w:t>
            </w:r>
          </w:p>
          <w:p w:rsidR="003059CC" w:rsidRPr="00A8604A" w:rsidRDefault="003059CC" w:rsidP="003059CC">
            <w:pPr>
              <w:spacing w:line="259" w:lineRule="auto"/>
              <w:ind w:left="12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rolnik-forum.pl, fpr.com.pl); </w:t>
            </w:r>
          </w:p>
        </w:tc>
      </w:tr>
      <w:tr w:rsidR="003059CC" w:rsidRPr="00A8604A" w:rsidTr="003C32A4">
        <w:trPr>
          <w:trHeight w:val="305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2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Segoe UI Symbol" w:hAnsi="Arial" w:cs="Arial"/>
                <w:color w:val="000000"/>
              </w:rPr>
              <w:t>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2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portale meteorologiczne (np. pogodynka.pl, agropogoda.pl);  </w:t>
            </w:r>
          </w:p>
        </w:tc>
      </w:tr>
      <w:tr w:rsidR="003059CC" w:rsidRPr="00A8604A" w:rsidTr="003C32A4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2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Segoe UI Symbol" w:hAnsi="Arial" w:cs="Arial"/>
                <w:color w:val="000000"/>
              </w:rPr>
              <w:t>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2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media społecznościowe. </w:t>
            </w:r>
          </w:p>
        </w:tc>
      </w:tr>
      <w:tr w:rsidR="003059CC" w:rsidRPr="00A8604A" w:rsidTr="003C32A4">
        <w:trPr>
          <w:trHeight w:val="294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Wyszukiwanie dostawców, ofert, śledzenie trendów. </w:t>
            </w:r>
          </w:p>
        </w:tc>
      </w:tr>
      <w:tr w:rsidR="003059CC" w:rsidRPr="00A8604A" w:rsidTr="003C32A4">
        <w:trPr>
          <w:trHeight w:val="860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3.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Wyszukiwanie treści związanych z rozwojem zainteresowań, kursów e-learningowych, podcastów tematycznych, platform z zasobami do nauki dla osób dorosłych. </w:t>
            </w:r>
          </w:p>
        </w:tc>
      </w:tr>
      <w:tr w:rsidR="003059CC" w:rsidRPr="00A8604A" w:rsidTr="003C32A4">
        <w:trPr>
          <w:trHeight w:val="90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UMIEJĘTNOŚCI KOMUNIKACYJNE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after="7"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9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Komunikacja elektroniczna z odbiorcami i dostawcami. Prowadzenie rozmów przez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internet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 (np.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wideorozmowy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rozmowy grupowe). </w:t>
            </w:r>
          </w:p>
        </w:tc>
      </w:tr>
      <w:tr w:rsidR="003059CC" w:rsidRPr="00A8604A" w:rsidTr="003C32A4">
        <w:trPr>
          <w:trHeight w:val="859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3.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5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Uzyskiwanie pomocy online (czat, email,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wideorozmowa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) przy korzystaniu z usług firm turystycznych, telekomunikacyjnych, banków, urzędów itd. </w:t>
            </w:r>
          </w:p>
        </w:tc>
      </w:tr>
      <w:tr w:rsidR="003059CC" w:rsidRPr="00A8604A" w:rsidTr="003C32A4">
        <w:trPr>
          <w:trHeight w:val="120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lastRenderedPageBreak/>
              <w:t xml:space="preserve">UMIEJĘTNOŚCI </w:t>
            </w:r>
          </w:p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ROZWIĄZYWANIA </w:t>
            </w:r>
          </w:p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PROBLEMÓW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65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3.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Zakupy i sprzedaż przez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internet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Licencje i patenty związane z uprawą i ochroną roślin. </w:t>
            </w:r>
          </w:p>
          <w:p w:rsidR="003059CC" w:rsidRPr="00A8604A" w:rsidRDefault="003059CC" w:rsidP="003059CC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Zarządzanie kontem bankowym, e-płatności (nauka z wykorzystaniem demo serwisów bankowych). </w:t>
            </w:r>
          </w:p>
        </w:tc>
      </w:tr>
      <w:tr w:rsidR="003059CC" w:rsidRPr="00A8604A" w:rsidTr="003C32A4">
        <w:trPr>
          <w:trHeight w:val="586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4.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Sprawdzanie warunków pogodowych w sieci (profesjonalne prognozy pogody, systemy i aplikacje RSO). </w:t>
            </w:r>
          </w:p>
        </w:tc>
      </w:tr>
      <w:tr w:rsidR="003059CC" w:rsidRPr="00A8604A" w:rsidTr="003C32A4">
        <w:trPr>
          <w:trHeight w:val="586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5.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Bezpieczne zarządzanie prywatnością w sieci (przykłady oszustw i prób wyłudzeń). </w:t>
            </w:r>
          </w:p>
        </w:tc>
      </w:tr>
      <w:tr w:rsidR="003059CC" w:rsidRPr="00A8604A" w:rsidTr="003C32A4">
        <w:trPr>
          <w:trHeight w:val="567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6.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Prawa i obowiązki wynikające z regulaminów serwisów internetowych. </w:t>
            </w:r>
          </w:p>
        </w:tc>
      </w:tr>
      <w:tr w:rsidR="003059CC" w:rsidRPr="00A8604A" w:rsidTr="003C32A4">
        <w:trPr>
          <w:trHeight w:val="59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UMIEJĘTNOŚCI ZWIĄZANE Z OPROGRAMOWANIEM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Ochrona komputera i innych urządzeń przed złośliwym oprogramowaniem. </w:t>
            </w:r>
          </w:p>
        </w:tc>
      </w:tr>
      <w:tr w:rsidR="003059CC" w:rsidRPr="00A8604A" w:rsidTr="003C32A4">
        <w:trPr>
          <w:trHeight w:val="61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Rodzaje licencji (licencje otwarte, komercyjne) na których mogą być udostępnione treści i oprogramowanie.  </w:t>
            </w:r>
          </w:p>
        </w:tc>
      </w:tr>
      <w:tr w:rsidR="003059CC" w:rsidRPr="00A8604A" w:rsidTr="003C32A4">
        <w:trPr>
          <w:trHeight w:val="2669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3.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49"/>
              <w:ind w:right="55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Przykłady darmowych aplikacji mobilnych dla rolników (można skorzystać z przykładów aplikacji dostępnych na wybranych z ww. stron e-administracji np.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geoportal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czy ksow.pl, agro-alarm.pl):  </w:t>
            </w:r>
          </w:p>
          <w:p w:rsidR="003059CC" w:rsidRPr="00A8604A" w:rsidRDefault="003059CC" w:rsidP="003059CC">
            <w:pPr>
              <w:numPr>
                <w:ilvl w:val="0"/>
                <w:numId w:val="11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jak i gdzie ich szukać,  </w:t>
            </w:r>
          </w:p>
          <w:p w:rsidR="003059CC" w:rsidRPr="00A8604A" w:rsidRDefault="003059CC" w:rsidP="003059CC">
            <w:pPr>
              <w:numPr>
                <w:ilvl w:val="0"/>
                <w:numId w:val="11"/>
              </w:numPr>
              <w:spacing w:after="1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jak instalować,  </w:t>
            </w:r>
          </w:p>
          <w:p w:rsidR="003059CC" w:rsidRPr="00A8604A" w:rsidRDefault="003059CC" w:rsidP="003059CC">
            <w:pPr>
              <w:numPr>
                <w:ilvl w:val="0"/>
                <w:numId w:val="11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jak i do czego używać,  </w:t>
            </w:r>
          </w:p>
          <w:p w:rsidR="003059CC" w:rsidRPr="00A8604A" w:rsidRDefault="003059CC" w:rsidP="003059CC">
            <w:pPr>
              <w:numPr>
                <w:ilvl w:val="0"/>
                <w:numId w:val="11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na co uważać i na co zwracać szczególną uwagę (pod kątem bezpieczeństwa i prawa autorskiego). </w:t>
            </w:r>
          </w:p>
        </w:tc>
      </w:tr>
      <w:tr w:rsidR="003059CC" w:rsidRPr="00A8604A" w:rsidTr="003C32A4">
        <w:trPr>
          <w:trHeight w:val="90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UMIEJĘTNOŚĆ </w:t>
            </w:r>
          </w:p>
          <w:p w:rsidR="003059CC" w:rsidRPr="00A8604A" w:rsidRDefault="003059CC" w:rsidP="003059CC">
            <w:pPr>
              <w:spacing w:line="259" w:lineRule="auto"/>
              <w:ind w:left="110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KORZYSTANIA Z USŁUG </w:t>
            </w:r>
          </w:p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PUBLICZNYCH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65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3.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Założenie konta w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ePUAP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 i profilu zaufanego. </w:t>
            </w:r>
          </w:p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Wykorzystanie profilu zaufanego.  </w:t>
            </w:r>
          </w:p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Geoportal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 (geoportal.gov.pl). </w:t>
            </w:r>
          </w:p>
        </w:tc>
      </w:tr>
      <w:tr w:rsidR="003059CC" w:rsidRPr="00A8604A" w:rsidTr="003C32A4">
        <w:trPr>
          <w:trHeight w:val="293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4.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Rozliczenia podatkowe online (e-płatności i e-deklaracje).  </w:t>
            </w:r>
          </w:p>
        </w:tc>
      </w:tr>
      <w:tr w:rsidR="003059CC" w:rsidRPr="00A8604A" w:rsidTr="003C32A4">
        <w:trPr>
          <w:trHeight w:val="586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5.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Usługi </w:t>
            </w:r>
            <w:r w:rsidRPr="00A8604A">
              <w:rPr>
                <w:rFonts w:ascii="Arial" w:eastAsia="Calibri" w:hAnsi="Arial" w:cs="Arial"/>
                <w:color w:val="000000"/>
              </w:rPr>
              <w:tab/>
              <w:t xml:space="preserve">online </w:t>
            </w:r>
            <w:r w:rsidRPr="00A8604A">
              <w:rPr>
                <w:rFonts w:ascii="Arial" w:eastAsia="Calibri" w:hAnsi="Arial" w:cs="Arial"/>
                <w:color w:val="000000"/>
              </w:rPr>
              <w:tab/>
              <w:t xml:space="preserve">dla </w:t>
            </w:r>
            <w:r w:rsidRPr="00A8604A">
              <w:rPr>
                <w:rFonts w:ascii="Arial" w:eastAsia="Calibri" w:hAnsi="Arial" w:cs="Arial"/>
                <w:color w:val="000000"/>
              </w:rPr>
              <w:tab/>
              <w:t xml:space="preserve">ubezpieczonych </w:t>
            </w:r>
            <w:r w:rsidRPr="00A8604A">
              <w:rPr>
                <w:rFonts w:ascii="Arial" w:eastAsia="Calibri" w:hAnsi="Arial" w:cs="Arial"/>
                <w:color w:val="000000"/>
              </w:rPr>
              <w:tab/>
              <w:t xml:space="preserve">w </w:t>
            </w:r>
            <w:r w:rsidRPr="00A8604A">
              <w:rPr>
                <w:rFonts w:ascii="Arial" w:eastAsia="Calibri" w:hAnsi="Arial" w:cs="Arial"/>
                <w:color w:val="000000"/>
              </w:rPr>
              <w:tab/>
              <w:t xml:space="preserve">KRUS </w:t>
            </w:r>
            <w:r w:rsidRPr="00A8604A">
              <w:rPr>
                <w:rFonts w:ascii="Arial" w:eastAsia="Calibri" w:hAnsi="Arial" w:cs="Arial"/>
                <w:color w:val="000000"/>
              </w:rPr>
              <w:tab/>
              <w:t xml:space="preserve">(portal eKRUS.gov.pl). </w:t>
            </w:r>
          </w:p>
        </w:tc>
      </w:tr>
      <w:tr w:rsidR="003059CC" w:rsidRPr="00A8604A" w:rsidTr="003C32A4">
        <w:trPr>
          <w:trHeight w:val="293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6.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Zintegrowany System Rolniczej Informacji Rynkowej. </w:t>
            </w:r>
          </w:p>
        </w:tc>
      </w:tr>
      <w:tr w:rsidR="003059CC" w:rsidRPr="00A8604A" w:rsidTr="003C32A4">
        <w:trPr>
          <w:trHeight w:val="293"/>
        </w:trPr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7.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Krajowa Sieć Obszarów Wiejskich (ksow.pl). </w:t>
            </w:r>
          </w:p>
        </w:tc>
      </w:tr>
      <w:tr w:rsidR="003059CC" w:rsidRPr="00A8604A" w:rsidTr="003C32A4">
        <w:trPr>
          <w:trHeight w:val="1447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numPr>
                <w:ilvl w:val="0"/>
                <w:numId w:val="12"/>
              </w:numPr>
              <w:spacing w:after="35" w:line="241" w:lineRule="auto"/>
              <w:ind w:left="472" w:right="47" w:hanging="4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Podstawowe usługi online ARiMR (w szczególności: </w:t>
            </w:r>
            <w:hyperlink r:id="rId7">
              <w:r w:rsidRPr="00A8604A">
                <w:rPr>
                  <w:rFonts w:ascii="Arial" w:eastAsia="Calibri" w:hAnsi="Arial" w:cs="Arial"/>
                  <w:color w:val="000000"/>
                </w:rPr>
                <w:t>http://www.arimr.gov.pl/dla</w:t>
              </w:r>
            </w:hyperlink>
            <w:hyperlink r:id="rId8">
              <w:r w:rsidRPr="00A8604A">
                <w:rPr>
                  <w:rFonts w:ascii="Arial" w:eastAsia="Calibri" w:hAnsi="Arial" w:cs="Arial"/>
                  <w:color w:val="000000"/>
                </w:rPr>
                <w:t>-</w:t>
              </w:r>
            </w:hyperlink>
            <w:hyperlink r:id="rId9">
              <w:r w:rsidRPr="00A8604A">
                <w:rPr>
                  <w:rFonts w:ascii="Arial" w:eastAsia="Calibri" w:hAnsi="Arial" w:cs="Arial"/>
                  <w:color w:val="000000"/>
                </w:rPr>
                <w:t>beneficjenta/wnioski.html</w:t>
              </w:r>
            </w:hyperlink>
            <w:hyperlink r:id="rId10">
              <w:r w:rsidRPr="00A8604A">
                <w:rPr>
                  <w:rFonts w:ascii="Arial" w:eastAsia="Calibri" w:hAnsi="Arial" w:cs="Arial"/>
                  <w:color w:val="000000"/>
                </w:rPr>
                <w:t>)</w:t>
              </w:r>
            </w:hyperlink>
            <w:r w:rsidRPr="00A8604A">
              <w:rPr>
                <w:rFonts w:ascii="Arial" w:eastAsia="Calibri" w:hAnsi="Arial" w:cs="Arial"/>
                <w:color w:val="000000"/>
              </w:rPr>
              <w:t xml:space="preserve"> – zasady wypełniania wniosków i załatwiania spraw online. </w:t>
            </w:r>
          </w:p>
          <w:p w:rsidR="003059CC" w:rsidRPr="00A8604A" w:rsidRDefault="003059CC" w:rsidP="003059CC">
            <w:pPr>
              <w:numPr>
                <w:ilvl w:val="0"/>
                <w:numId w:val="12"/>
              </w:numPr>
              <w:spacing w:after="13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Usługi online ARR/ANR/ODR – docelowo KOWR. </w:t>
            </w:r>
          </w:p>
          <w:p w:rsidR="003059CC" w:rsidRPr="00A8604A" w:rsidRDefault="003059CC" w:rsidP="003059CC">
            <w:pPr>
              <w:numPr>
                <w:ilvl w:val="0"/>
                <w:numId w:val="12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Usługi online GIW/GIS/PIORIN/GIJHARS – docelowo PIBŻ. </w:t>
            </w:r>
          </w:p>
        </w:tc>
      </w:tr>
    </w:tbl>
    <w:p w:rsidR="003059CC" w:rsidRPr="00A8604A" w:rsidRDefault="003059CC" w:rsidP="003059CC">
      <w:pPr>
        <w:spacing w:after="235"/>
        <w:rPr>
          <w:rFonts w:ascii="Arial" w:eastAsia="Calibri" w:hAnsi="Arial" w:cs="Arial"/>
          <w:color w:val="000000"/>
          <w:lang w:eastAsia="pl-PL"/>
        </w:rPr>
      </w:pPr>
    </w:p>
    <w:p w:rsidR="003059CC" w:rsidRPr="00A8604A" w:rsidRDefault="003059CC" w:rsidP="003059CC">
      <w:pPr>
        <w:keepNext/>
        <w:keepLines/>
        <w:spacing w:after="0"/>
        <w:ind w:left="355" w:hanging="10"/>
        <w:outlineLvl w:val="1"/>
        <w:rPr>
          <w:rFonts w:ascii="Arial" w:eastAsia="Calibri" w:hAnsi="Arial" w:cs="Arial"/>
          <w:color w:val="5B9BD5"/>
          <w:lang w:eastAsia="pl-PL"/>
        </w:rPr>
      </w:pPr>
      <w:bookmarkStart w:id="3" w:name="_Toc36819"/>
      <w:r w:rsidRPr="00A8604A">
        <w:rPr>
          <w:rFonts w:ascii="Arial" w:eastAsia="Calibri" w:hAnsi="Arial" w:cs="Arial"/>
          <w:color w:val="5B9BD5"/>
          <w:lang w:eastAsia="pl-PL"/>
        </w:rPr>
        <w:t xml:space="preserve">„Kultura w sieci” </w:t>
      </w:r>
      <w:bookmarkEnd w:id="3"/>
    </w:p>
    <w:p w:rsidR="003059CC" w:rsidRPr="00A8604A" w:rsidRDefault="003059CC" w:rsidP="003059CC">
      <w:pPr>
        <w:spacing w:after="0" w:line="267" w:lineRule="auto"/>
        <w:ind w:left="355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Moduł „Kultura w sieci” przeznaczony jest dla wszystkich, którzy chcą dowiedzieć się gdzie w 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internecie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 szukać ciekawych i przydatnych zasobów szeroko pojętej kultury  </w:t>
      </w:r>
    </w:p>
    <w:p w:rsidR="003059CC" w:rsidRPr="00A8604A" w:rsidRDefault="003059CC" w:rsidP="003059CC">
      <w:pPr>
        <w:spacing w:after="156" w:line="267" w:lineRule="auto"/>
        <w:ind w:left="355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>i zasobów edukacyjnych z legalnych źródeł oraz jak wykorzystywać je do nauki lub własnej twórczości. Uczestnicy szkolenia zapoznają się z ogólnodostępnymi portalami prezentującymi dorobek polskiej kultury (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Ninateka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 – Filmoteka Narodowa, 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Polona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, </w:t>
      </w:r>
      <w:r w:rsidRPr="00A8604A">
        <w:rPr>
          <w:rFonts w:ascii="Arial" w:eastAsia="Calibri" w:hAnsi="Arial" w:cs="Arial"/>
          <w:color w:val="000000"/>
          <w:lang w:eastAsia="pl-PL"/>
        </w:rPr>
        <w:lastRenderedPageBreak/>
        <w:t xml:space="preserve">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</w:t>
      </w:r>
      <w:proofErr w:type="spellStart"/>
      <w:r w:rsidRPr="00A8604A">
        <w:rPr>
          <w:rFonts w:ascii="Arial" w:eastAsia="Calibri" w:hAnsi="Arial" w:cs="Arial"/>
          <w:color w:val="000000"/>
          <w:lang w:eastAsia="pl-PL"/>
        </w:rPr>
        <w:t>zsieci</w:t>
      </w:r>
      <w:proofErr w:type="spellEnd"/>
      <w:r w:rsidRPr="00A8604A">
        <w:rPr>
          <w:rFonts w:ascii="Arial" w:eastAsia="Calibri" w:hAnsi="Arial" w:cs="Arial"/>
          <w:color w:val="000000"/>
          <w:lang w:eastAsia="pl-PL"/>
        </w:rPr>
        <w:t xml:space="preserve"> i jak stworzyć drzewo genealogiczne.  </w:t>
      </w:r>
    </w:p>
    <w:p w:rsidR="003059CC" w:rsidRPr="00A8604A" w:rsidRDefault="003059CC" w:rsidP="003059CC">
      <w:pPr>
        <w:spacing w:after="0"/>
        <w:ind w:left="1094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  </w:t>
      </w:r>
    </w:p>
    <w:tbl>
      <w:tblPr>
        <w:tblStyle w:val="TableGrid1"/>
        <w:tblW w:w="9324" w:type="dxa"/>
        <w:tblInd w:w="5" w:type="dxa"/>
        <w:tblCellMar>
          <w:top w:w="5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777"/>
        <w:gridCol w:w="468"/>
        <w:gridCol w:w="6079"/>
      </w:tblGrid>
      <w:tr w:rsidR="003059CC" w:rsidRPr="00A8604A" w:rsidTr="00326A99">
        <w:trPr>
          <w:trHeight w:val="3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Kategoria 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Zagadnienie </w:t>
            </w:r>
          </w:p>
        </w:tc>
      </w:tr>
      <w:tr w:rsidR="003059CC" w:rsidRPr="00A8604A" w:rsidTr="00326A99">
        <w:trPr>
          <w:trHeight w:val="118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UMIEJĘTNOŚCI INFORMACYJNE 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360" w:right="55" w:hanging="360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8604A">
              <w:rPr>
                <w:rFonts w:ascii="Arial" w:eastAsia="Calibri" w:hAnsi="Arial" w:cs="Arial"/>
                <w:color w:val="000000"/>
              </w:rPr>
              <w:t xml:space="preserve">Wyszukiwanie informacji na stronach internetowych instytucji kultury (muzea, biblioteki, domy kultury, teatry, filharmonie, archiwa itp.), wartościowych zasobów kultury oraz zasobów edukacyjnych z legalnych źródeł 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617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Wyszukiwanie informacji o wydarzeniach kulturalnych (wystawy, koncerty, festiwale, spektakle).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274"/>
        </w:trPr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3.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Korzystanie z wirtualnych galerii muzealnych.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61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UMIEJĘTNOŚCI KOMUNIKACYJNE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Prowadzenie rozmów przez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internet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 (np.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wideorozmowy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rozmowy grupowe).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859"/>
        </w:trPr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5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Uzyskiwanie pomocy online (czat, email,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wideorozmowa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) przy korzystaniu z usług firm turystycznych, telekomunikacyjnych, banków, urzędów itd.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120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UMIEJĘTNOŚCI </w:t>
            </w:r>
          </w:p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ROZWIĄZYWANIA </w:t>
            </w:r>
          </w:p>
          <w:p w:rsidR="003059CC" w:rsidRPr="00A8604A" w:rsidRDefault="003059CC" w:rsidP="003059CC">
            <w:pPr>
              <w:spacing w:line="259" w:lineRule="auto"/>
              <w:ind w:left="110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PROBLEMÓW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6A99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059CC" w:rsidRPr="00326A99" w:rsidRDefault="003059CC" w:rsidP="00326A99">
            <w:pPr>
              <w:rPr>
                <w:rFonts w:ascii="Arial" w:eastAsia="Calibri" w:hAnsi="Arial" w:cs="Arial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2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Dzielenie się własnymi tekstami, zdjęciami, muzyką, filmami w mediach społecznościowych (na Facebooku, YouTube,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Twitterze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Instagramie i in.), tworzenie cyfrowych galerii zdjęć.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586"/>
        </w:trPr>
        <w:tc>
          <w:tcPr>
            <w:tcW w:w="2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2.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Bezpieczne korzystanie z nich i zarządzanie tożsamością oraz własnym wizerunkiem w sieci.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879"/>
        </w:trPr>
        <w:tc>
          <w:tcPr>
            <w:tcW w:w="2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3.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3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Nauka z wykorzystaniem cyfrowych zasobów kultury i archiwów oraz źródeł internetowych (np. Wikipedia, TED, Khan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Academy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Baza Legalnych Źródeł,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Ninateka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POLONA).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1171"/>
        </w:trPr>
        <w:tc>
          <w:tcPr>
            <w:tcW w:w="2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4.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5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Rozwijanie umiejętności wykorzystywania cyfrowych zasobów kultury w sieci (z uwzględnieniem zagadnień prawa autorskiego) np. do stworzenia drzewa genealogicznego, odtworzenia historii własnej rodziny, miejscowości.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881"/>
        </w:trPr>
        <w:tc>
          <w:tcPr>
            <w:tcW w:w="2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5.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right="53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Oglądanie, słuchanie, pobieranie wersji cyfrowych filmów, muzyki, literatury, audycji radiowych, obrazów, prasy, gier, komiksów z legalnych źródeł kultury.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293"/>
        </w:trPr>
        <w:tc>
          <w:tcPr>
            <w:tcW w:w="2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6.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6A99" w:rsidRPr="00A8604A" w:rsidRDefault="003059CC" w:rsidP="003059CC">
            <w:pPr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Rezerwowanie biletów na imprezy kulturalne online. 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586"/>
        </w:trPr>
        <w:tc>
          <w:tcPr>
            <w:tcW w:w="2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CC" w:rsidRPr="00A8604A" w:rsidRDefault="003059CC" w:rsidP="003059CC">
            <w:pPr>
              <w:spacing w:line="259" w:lineRule="auto"/>
              <w:ind w:left="108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7.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Nauka korzystania z e-booków (np. na czytnikach elektronicznych) i audio-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booków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. </w:t>
            </w:r>
            <w:bookmarkStart w:id="4" w:name="_GoBack"/>
            <w:bookmarkEnd w:id="4"/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2912"/>
        </w:trPr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after="16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numPr>
                <w:ilvl w:val="0"/>
                <w:numId w:val="13"/>
              </w:numPr>
              <w:spacing w:after="37" w:line="267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Nauka korzystania z możliwości tworzenia i edytowania własnych map z wykorzystaniem takich narzędzi, jak Google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Maps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MyMaps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OpenStreetMaps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3059CC" w:rsidRPr="00A8604A" w:rsidRDefault="003059CC" w:rsidP="003059CC">
            <w:pPr>
              <w:numPr>
                <w:ilvl w:val="0"/>
                <w:numId w:val="13"/>
              </w:numPr>
              <w:spacing w:after="37" w:line="267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Korzystanie z banków zdjęć/klipów/dźwięków. Rodzaje licencji. Warunki użytkowania. </w:t>
            </w:r>
          </w:p>
          <w:p w:rsidR="003059CC" w:rsidRPr="00A8604A" w:rsidRDefault="003059CC" w:rsidP="003059CC">
            <w:pPr>
              <w:numPr>
                <w:ilvl w:val="0"/>
                <w:numId w:val="13"/>
              </w:numPr>
              <w:spacing w:after="37" w:line="267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Prawa i obowiązki wynikające z regulaminów serwisów internetowych. </w:t>
            </w:r>
          </w:p>
          <w:p w:rsidR="003059CC" w:rsidRPr="00A8604A" w:rsidRDefault="003059CC" w:rsidP="003059CC">
            <w:pPr>
              <w:numPr>
                <w:ilvl w:val="0"/>
                <w:numId w:val="13"/>
              </w:numPr>
              <w:spacing w:after="37" w:line="267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Udostępnianie treści kultury w sieci. Odpowiedzialność prawna. Plagiat. Prawo cytatu. </w:t>
            </w:r>
          </w:p>
          <w:p w:rsidR="003059CC" w:rsidRPr="00A8604A" w:rsidRDefault="003059CC" w:rsidP="003059CC">
            <w:pPr>
              <w:numPr>
                <w:ilvl w:val="0"/>
                <w:numId w:val="13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Reagowanie na naruszenie własnych praw autorskich.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299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110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UMIEJĘTNOŚCI ZWIĄZANE Z OPROGRAMOWANIEM 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numPr>
                <w:ilvl w:val="0"/>
                <w:numId w:val="14"/>
              </w:numPr>
              <w:spacing w:after="37" w:line="267" w:lineRule="auto"/>
              <w:ind w:right="29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Zakup oprogramowania w sieci (kontrola legalności) – prawa i obowiązki wynikające z posiadanej licencji. </w:t>
            </w:r>
          </w:p>
          <w:p w:rsidR="003059CC" w:rsidRPr="00A8604A" w:rsidRDefault="003059CC" w:rsidP="003059CC">
            <w:pPr>
              <w:numPr>
                <w:ilvl w:val="0"/>
                <w:numId w:val="14"/>
              </w:numPr>
              <w:spacing w:after="49" w:line="267" w:lineRule="auto"/>
              <w:ind w:right="29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Przykłady przydatnych aplikacji do wykorzystania (np. do obróbki graficznej plików, porządkowania i zarządzania plikami, danymi): </w:t>
            </w:r>
          </w:p>
          <w:p w:rsidR="003059CC" w:rsidRPr="00A8604A" w:rsidRDefault="003059CC" w:rsidP="003059CC">
            <w:pPr>
              <w:numPr>
                <w:ilvl w:val="0"/>
                <w:numId w:val="15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jak i gdzie ich szukać,  </w:t>
            </w:r>
          </w:p>
          <w:p w:rsidR="003059CC" w:rsidRPr="00A8604A" w:rsidRDefault="003059CC" w:rsidP="003059CC">
            <w:pPr>
              <w:numPr>
                <w:ilvl w:val="0"/>
                <w:numId w:val="15"/>
              </w:numPr>
              <w:spacing w:after="1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jak instalować,  </w:t>
            </w:r>
          </w:p>
          <w:p w:rsidR="003059CC" w:rsidRPr="00A8604A" w:rsidRDefault="003059CC" w:rsidP="003059CC">
            <w:pPr>
              <w:numPr>
                <w:ilvl w:val="0"/>
                <w:numId w:val="15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jak i do czego używać,  </w:t>
            </w:r>
          </w:p>
          <w:p w:rsidR="003059CC" w:rsidRPr="00A8604A" w:rsidRDefault="003059CC" w:rsidP="003059CC">
            <w:pPr>
              <w:numPr>
                <w:ilvl w:val="0"/>
                <w:numId w:val="15"/>
              </w:numPr>
              <w:spacing w:after="29" w:line="259" w:lineRule="auto"/>
              <w:ind w:right="47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na co uważać i na co zwracać szczególną uwagę (pod kątem bezpieczeństwa i prawa autorskiego).  </w:t>
            </w:r>
          </w:p>
        </w:tc>
      </w:tr>
      <w:tr w:rsidR="003059CC" w:rsidRPr="00A8604A" w:rsidTr="00326A99">
        <w:tblPrEx>
          <w:tblCellMar>
            <w:top w:w="14" w:type="dxa"/>
            <w:left w:w="0" w:type="dxa"/>
          </w:tblCellMar>
        </w:tblPrEx>
        <w:trPr>
          <w:trHeight w:val="176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UMIEJĘTNOŚĆ </w:t>
            </w:r>
          </w:p>
          <w:p w:rsidR="003059CC" w:rsidRPr="00A8604A" w:rsidRDefault="003059CC" w:rsidP="003059CC">
            <w:pPr>
              <w:spacing w:line="259" w:lineRule="auto"/>
              <w:ind w:left="2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KORZYSTANIA Z USŁUG </w:t>
            </w:r>
          </w:p>
          <w:p w:rsidR="003059CC" w:rsidRPr="00A8604A" w:rsidRDefault="003059CC" w:rsidP="003059CC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 xml:space="preserve">PUBLICZNYCH 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CC" w:rsidRPr="00A8604A" w:rsidRDefault="003059CC" w:rsidP="003059CC">
            <w:pPr>
              <w:spacing w:line="259" w:lineRule="auto"/>
              <w:ind w:left="360" w:right="54" w:hanging="360"/>
              <w:jc w:val="both"/>
              <w:rPr>
                <w:rFonts w:ascii="Arial" w:eastAsia="Calibri" w:hAnsi="Arial" w:cs="Arial"/>
                <w:color w:val="000000"/>
              </w:rPr>
            </w:pPr>
            <w:r w:rsidRPr="00A8604A">
              <w:rPr>
                <w:rFonts w:ascii="Arial" w:eastAsia="Calibri" w:hAnsi="Arial" w:cs="Arial"/>
                <w:color w:val="000000"/>
              </w:rPr>
              <w:t>1.</w:t>
            </w:r>
            <w:r w:rsidRPr="00A8604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8604A">
              <w:rPr>
                <w:rFonts w:ascii="Arial" w:eastAsia="Calibri" w:hAnsi="Arial" w:cs="Arial"/>
                <w:color w:val="000000"/>
              </w:rPr>
              <w:t xml:space="preserve">Świadome, krytyczne, odpowiedzialne i selektywne korzystanie z cyfrowych zasobów kultury (źródeł muzealnych, bibliotecznych i audiowizualnych, archiwalnych i zabytkowych repozytoriów cyfrowych np. Federacja Bibliotek Cyfrowych,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Polona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A8604A">
              <w:rPr>
                <w:rFonts w:ascii="Arial" w:eastAsia="Calibri" w:hAnsi="Arial" w:cs="Arial"/>
                <w:color w:val="000000"/>
              </w:rPr>
              <w:t>Ninateka</w:t>
            </w:r>
            <w:proofErr w:type="spellEnd"/>
            <w:r w:rsidRPr="00A8604A">
              <w:rPr>
                <w:rFonts w:ascii="Arial" w:eastAsia="Calibri" w:hAnsi="Arial" w:cs="Arial"/>
                <w:color w:val="000000"/>
              </w:rPr>
              <w:t xml:space="preserve">, Cyfrowe Zbiory MNW, szukajwarchiwach.pl, portalu </w:t>
            </w:r>
            <w:hyperlink r:id="rId11">
              <w:r w:rsidRPr="00A8604A">
                <w:rPr>
                  <w:rFonts w:ascii="Arial" w:eastAsia="Calibri" w:hAnsi="Arial" w:cs="Arial"/>
                  <w:color w:val="000000"/>
                </w:rPr>
                <w:t>http://www.europeana.eu/</w:t>
              </w:r>
            </w:hyperlink>
            <w:hyperlink r:id="rId12">
              <w:r w:rsidRPr="00A8604A">
                <w:rPr>
                  <w:rFonts w:ascii="Arial" w:eastAsia="Calibri" w:hAnsi="Arial" w:cs="Arial"/>
                  <w:color w:val="000000"/>
                </w:rPr>
                <w:t>)</w:t>
              </w:r>
            </w:hyperlink>
            <w:r w:rsidRPr="00A8604A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</w:tr>
    </w:tbl>
    <w:p w:rsidR="003059CC" w:rsidRPr="00A8604A" w:rsidRDefault="003059CC" w:rsidP="003059CC">
      <w:pPr>
        <w:spacing w:after="0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5B9BD5"/>
          <w:lang w:eastAsia="pl-PL"/>
        </w:rPr>
        <w:t xml:space="preserve"> </w:t>
      </w:r>
      <w:r w:rsidRPr="00A8604A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684135" w:rsidRPr="00A8604A" w:rsidRDefault="00684135" w:rsidP="00684135">
      <w:pPr>
        <w:spacing w:after="156" w:line="267" w:lineRule="auto"/>
        <w:ind w:right="38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b/>
          <w:color w:val="5B9BD5"/>
          <w:lang w:eastAsia="pl-PL"/>
        </w:rPr>
        <w:t>IV.</w:t>
      </w:r>
      <w:r w:rsidRPr="00A8604A">
        <w:rPr>
          <w:rFonts w:ascii="Arial" w:eastAsia="Arial" w:hAnsi="Arial" w:cs="Arial"/>
          <w:b/>
          <w:color w:val="5B9BD5"/>
          <w:lang w:eastAsia="pl-PL"/>
        </w:rPr>
        <w:t xml:space="preserve"> </w:t>
      </w:r>
      <w:r w:rsidRPr="00A8604A">
        <w:rPr>
          <w:rFonts w:ascii="Arial" w:eastAsia="Calibri" w:hAnsi="Arial" w:cs="Arial"/>
          <w:color w:val="5B9BD5"/>
          <w:lang w:eastAsia="pl-PL"/>
        </w:rPr>
        <w:t xml:space="preserve">MINIMALNY ZAKRES SCENARIUSZY SZKOLEŃ </w:t>
      </w:r>
      <w:bookmarkEnd w:id="1"/>
    </w:p>
    <w:p w:rsidR="00684135" w:rsidRPr="00A8604A" w:rsidRDefault="00684135" w:rsidP="00684135">
      <w:pPr>
        <w:spacing w:after="29" w:line="267" w:lineRule="auto"/>
        <w:ind w:left="10" w:right="38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Każdy scenariusz szkolenia powinien: </w:t>
      </w:r>
    </w:p>
    <w:p w:rsidR="00684135" w:rsidRPr="00A8604A" w:rsidRDefault="00684135" w:rsidP="00684135">
      <w:pPr>
        <w:numPr>
          <w:ilvl w:val="0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uwzględniać nabycie </w:t>
      </w:r>
      <w:r w:rsidRPr="00A8604A">
        <w:rPr>
          <w:rFonts w:ascii="Arial" w:eastAsia="Calibri" w:hAnsi="Arial" w:cs="Arial"/>
          <w:b/>
          <w:color w:val="000000"/>
          <w:lang w:eastAsia="pl-PL"/>
        </w:rPr>
        <w:t xml:space="preserve">podstawowych kompetencji cyfrowych, </w:t>
      </w:r>
      <w:r w:rsidRPr="00A8604A">
        <w:rPr>
          <w:rFonts w:ascii="Arial" w:eastAsia="Calibri" w:hAnsi="Arial" w:cs="Arial"/>
          <w:color w:val="000000"/>
          <w:lang w:eastAsia="pl-PL"/>
        </w:rPr>
        <w:t xml:space="preserve">czyli umiejętności wykonania </w:t>
      </w:r>
      <w:r w:rsidRPr="00A8604A">
        <w:rPr>
          <w:rFonts w:ascii="Arial" w:eastAsia="Calibri" w:hAnsi="Arial" w:cs="Arial"/>
          <w:b/>
          <w:color w:val="000000"/>
          <w:lang w:eastAsia="pl-PL"/>
        </w:rPr>
        <w:t>co najmniej jednej czynności</w:t>
      </w:r>
      <w:r w:rsidRPr="00A8604A">
        <w:rPr>
          <w:rFonts w:ascii="Arial" w:eastAsia="Calibri" w:hAnsi="Arial" w:cs="Arial"/>
          <w:color w:val="000000"/>
          <w:lang w:eastAsia="pl-PL"/>
        </w:rPr>
        <w:t xml:space="preserve"> w ramach każdej kategorii wymienionej w tabeli w definicji 8) Koncepcja realizacji projektu grantowego; </w:t>
      </w:r>
      <w:r w:rsidRPr="00A8604A">
        <w:rPr>
          <w:rFonts w:ascii="Arial" w:eastAsia="Arial" w:hAnsi="Arial" w:cs="Arial"/>
          <w:color w:val="000000"/>
          <w:lang w:eastAsia="pl-PL"/>
        </w:rPr>
        <w:t xml:space="preserve"> </w:t>
      </w:r>
      <w:r w:rsidRPr="00A8604A">
        <w:rPr>
          <w:rFonts w:ascii="Arial" w:eastAsia="Calibri" w:hAnsi="Arial" w:cs="Arial"/>
          <w:color w:val="000000"/>
          <w:lang w:eastAsia="pl-PL"/>
        </w:rPr>
        <w:t xml:space="preserve">obejmować jeden obszar tematyczny wymieniony w punkcie III. </w:t>
      </w:r>
    </w:p>
    <w:p w:rsidR="00684135" w:rsidRPr="00A8604A" w:rsidRDefault="00684135" w:rsidP="00684135">
      <w:pPr>
        <w:numPr>
          <w:ilvl w:val="0"/>
          <w:numId w:val="6"/>
        </w:numPr>
        <w:spacing w:after="0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zawierać co najmniej następujące elementy: </w:t>
      </w:r>
    </w:p>
    <w:p w:rsidR="00684135" w:rsidRPr="00A8604A" w:rsidRDefault="00684135" w:rsidP="00684135">
      <w:pPr>
        <w:numPr>
          <w:ilvl w:val="1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Tytuł modułu. </w:t>
      </w:r>
    </w:p>
    <w:p w:rsidR="00684135" w:rsidRPr="00A8604A" w:rsidRDefault="00684135" w:rsidP="00684135">
      <w:pPr>
        <w:numPr>
          <w:ilvl w:val="1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Cele modułu i umiejętności cyfrowe do nabycia w trakcie zajęć, ze wskazaniem które podstawowe umiejętności cyfrowe zostały uwzględnione w scenariuszu. </w:t>
      </w:r>
    </w:p>
    <w:p w:rsidR="00684135" w:rsidRPr="00A8604A" w:rsidRDefault="00684135" w:rsidP="00684135">
      <w:pPr>
        <w:numPr>
          <w:ilvl w:val="1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Grupa docelowa uczestników. </w:t>
      </w:r>
    </w:p>
    <w:p w:rsidR="00684135" w:rsidRPr="00A8604A" w:rsidRDefault="00684135" w:rsidP="00684135">
      <w:pPr>
        <w:numPr>
          <w:ilvl w:val="1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Liczebność grupy szkoleniowej. </w:t>
      </w:r>
    </w:p>
    <w:p w:rsidR="00684135" w:rsidRPr="00A8604A" w:rsidRDefault="00684135" w:rsidP="00684135">
      <w:pPr>
        <w:numPr>
          <w:ilvl w:val="1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Czas realizacji scenariusza, w tym liczba i czas planowanych spotkań. </w:t>
      </w:r>
    </w:p>
    <w:p w:rsidR="00684135" w:rsidRPr="00A8604A" w:rsidRDefault="00684135" w:rsidP="00684135">
      <w:pPr>
        <w:numPr>
          <w:ilvl w:val="1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Przebieg (krok po kroku z uwzględnieniem metod i szacunkowego czasu) i forma realizacji zajęć.  </w:t>
      </w:r>
    </w:p>
    <w:p w:rsidR="00684135" w:rsidRPr="00A8604A" w:rsidRDefault="00684135" w:rsidP="00684135">
      <w:pPr>
        <w:numPr>
          <w:ilvl w:val="1"/>
          <w:numId w:val="6"/>
        </w:numPr>
        <w:spacing w:after="29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t xml:space="preserve">Wskazanie w których momentach przebiegu szkolenia, które zagadnienie jest realizowane. </w:t>
      </w:r>
    </w:p>
    <w:p w:rsidR="00684135" w:rsidRPr="00A8604A" w:rsidRDefault="00684135" w:rsidP="00684135">
      <w:pPr>
        <w:numPr>
          <w:ilvl w:val="1"/>
          <w:numId w:val="6"/>
        </w:numPr>
        <w:spacing w:after="0" w:line="267" w:lineRule="auto"/>
        <w:ind w:right="38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A8604A">
        <w:rPr>
          <w:rFonts w:ascii="Arial" w:eastAsia="Calibri" w:hAnsi="Arial" w:cs="Arial"/>
          <w:color w:val="000000"/>
          <w:lang w:eastAsia="pl-PL"/>
        </w:rPr>
        <w:lastRenderedPageBreak/>
        <w:t xml:space="preserve">Narzędzia i materiały dydaktyczne (również przewidziane do wytworzenia w ramach projektu) wykorzystane w czasie zajęć. </w:t>
      </w:r>
    </w:p>
    <w:p w:rsidR="00684135" w:rsidRPr="00A8604A" w:rsidRDefault="00684135" w:rsidP="00684135">
      <w:pPr>
        <w:spacing w:after="221"/>
        <w:rPr>
          <w:rFonts w:ascii="Arial" w:eastAsia="Calibri" w:hAnsi="Arial" w:cs="Arial"/>
          <w:color w:val="000000"/>
          <w:lang w:eastAsia="pl-PL"/>
        </w:rPr>
      </w:pPr>
    </w:p>
    <w:p w:rsidR="00B32B2E" w:rsidRPr="00A8604A" w:rsidRDefault="00B32B2E" w:rsidP="00B32B2E">
      <w:pPr>
        <w:jc w:val="both"/>
        <w:rPr>
          <w:rFonts w:ascii="Arial" w:hAnsi="Arial" w:cs="Arial"/>
        </w:rPr>
      </w:pPr>
    </w:p>
    <w:p w:rsidR="00C75C2F" w:rsidRPr="00A8604A" w:rsidRDefault="001D0BBC" w:rsidP="00B32B2E">
      <w:pPr>
        <w:jc w:val="both"/>
        <w:rPr>
          <w:rFonts w:ascii="Arial" w:hAnsi="Arial" w:cs="Arial"/>
        </w:rPr>
      </w:pPr>
    </w:p>
    <w:sectPr w:rsidR="00C75C2F" w:rsidRPr="00A8604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B32B2E">
      <w:pPr>
        <w:spacing w:after="0" w:line="240" w:lineRule="auto"/>
      </w:pPr>
      <w:r>
        <w:separator/>
      </w:r>
    </w:p>
  </w:endnote>
  <w:endnote w:type="continuationSeparator" w:id="0">
    <w:p w:rsidR="001D0BBC" w:rsidRDefault="001D0BBC" w:rsidP="00B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B32B2E">
      <w:pPr>
        <w:spacing w:after="0" w:line="240" w:lineRule="auto"/>
      </w:pPr>
      <w:r>
        <w:separator/>
      </w:r>
    </w:p>
  </w:footnote>
  <w:footnote w:type="continuationSeparator" w:id="0">
    <w:p w:rsidR="001D0BBC" w:rsidRDefault="001D0BBC" w:rsidP="00B32B2E">
      <w:pPr>
        <w:spacing w:after="0" w:line="240" w:lineRule="auto"/>
      </w:pPr>
      <w:r>
        <w:continuationSeparator/>
      </w:r>
    </w:p>
  </w:footnote>
  <w:footnote w:id="1">
    <w:p w:rsidR="00B32B2E" w:rsidRDefault="00B32B2E" w:rsidP="00B32B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59A7">
        <w:rPr>
          <w:rFonts w:cs="Arial"/>
          <w:sz w:val="16"/>
          <w:szCs w:val="16"/>
        </w:rPr>
        <w:t>Należy wskazać obszary i procesy zagrożone korupcją, procedury zapobiegania korupcji oraz zasady postępowania w przypadku zaistnienia sytuacji korupcyjnych oraz sposób zapewnienia znajomości ww. procedur i zasad przez personel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9D" w:rsidRDefault="00600F9D" w:rsidP="00600F9D">
    <w:pPr>
      <w:pStyle w:val="Nagwek"/>
      <w:jc w:val="right"/>
    </w:pPr>
    <w: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981"/>
    <w:multiLevelType w:val="hybridMultilevel"/>
    <w:tmpl w:val="4CB0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5BF"/>
    <w:multiLevelType w:val="hybridMultilevel"/>
    <w:tmpl w:val="96CA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2485"/>
    <w:multiLevelType w:val="hybridMultilevel"/>
    <w:tmpl w:val="83F4998A"/>
    <w:lvl w:ilvl="0" w:tplc="E1E83C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2CA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2F1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C2C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92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FB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A3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7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85782"/>
    <w:multiLevelType w:val="hybridMultilevel"/>
    <w:tmpl w:val="EF4A6C0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4092"/>
    <w:multiLevelType w:val="hybridMultilevel"/>
    <w:tmpl w:val="CA605CDE"/>
    <w:lvl w:ilvl="0" w:tplc="3A4AAC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6E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43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0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42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ED9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A1C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48C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1C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7A3AC2"/>
    <w:multiLevelType w:val="hybridMultilevel"/>
    <w:tmpl w:val="691234A0"/>
    <w:lvl w:ilvl="0" w:tplc="4D761F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3647"/>
    <w:multiLevelType w:val="hybridMultilevel"/>
    <w:tmpl w:val="B94E9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2158"/>
    <w:multiLevelType w:val="hybridMultilevel"/>
    <w:tmpl w:val="B46C17BA"/>
    <w:lvl w:ilvl="0" w:tplc="8B1890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15195"/>
    <w:multiLevelType w:val="hybridMultilevel"/>
    <w:tmpl w:val="AE5EEEA6"/>
    <w:lvl w:ilvl="0" w:tplc="0BBA5CAE">
      <w:start w:val="8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AEF44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1242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47AD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0DA86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8FE0C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EBFE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E8D3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2F38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E02907"/>
    <w:multiLevelType w:val="hybridMultilevel"/>
    <w:tmpl w:val="4B42B530"/>
    <w:lvl w:ilvl="0" w:tplc="89561416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CE92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8F15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2974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6792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471B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C2D7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47E1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E16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D42354"/>
    <w:multiLevelType w:val="hybridMultilevel"/>
    <w:tmpl w:val="14BA7460"/>
    <w:lvl w:ilvl="0" w:tplc="0F7EC89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44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71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4DE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0AD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2EC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8B3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60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83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DA74A9"/>
    <w:multiLevelType w:val="hybridMultilevel"/>
    <w:tmpl w:val="B94E9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D638D"/>
    <w:multiLevelType w:val="hybridMultilevel"/>
    <w:tmpl w:val="A972EFDA"/>
    <w:lvl w:ilvl="0" w:tplc="303492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8B20A">
      <w:start w:val="1"/>
      <w:numFmt w:val="decimal"/>
      <w:lvlText w:val="%2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E467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8FBE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4F76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EE78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CF6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6C38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E2F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BB5049"/>
    <w:multiLevelType w:val="hybridMultilevel"/>
    <w:tmpl w:val="6A0CAB0C"/>
    <w:lvl w:ilvl="0" w:tplc="A0C076A4">
      <w:start w:val="8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C550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0D6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3B9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FA1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0403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CE1D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030F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CF69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EC0097"/>
    <w:multiLevelType w:val="hybridMultilevel"/>
    <w:tmpl w:val="B94E9A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E0C5B"/>
    <w:multiLevelType w:val="hybridMultilevel"/>
    <w:tmpl w:val="53204F56"/>
    <w:lvl w:ilvl="0" w:tplc="28EC58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C85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AA4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58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060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010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442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A83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02F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78654E"/>
    <w:multiLevelType w:val="hybridMultilevel"/>
    <w:tmpl w:val="6334603C"/>
    <w:lvl w:ilvl="0" w:tplc="500413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A60F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88D9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C076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053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8279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0E90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2CB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C5C5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4A54BE"/>
    <w:multiLevelType w:val="hybridMultilevel"/>
    <w:tmpl w:val="780253BE"/>
    <w:lvl w:ilvl="0" w:tplc="1972B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81B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4E9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1A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A5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8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4D7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411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2E"/>
    <w:rsid w:val="000A5C9D"/>
    <w:rsid w:val="001D0BBC"/>
    <w:rsid w:val="003059CC"/>
    <w:rsid w:val="00326A99"/>
    <w:rsid w:val="00524C88"/>
    <w:rsid w:val="00600F9D"/>
    <w:rsid w:val="00684135"/>
    <w:rsid w:val="00A2629B"/>
    <w:rsid w:val="00A8604A"/>
    <w:rsid w:val="00B32B2E"/>
    <w:rsid w:val="00C1318D"/>
    <w:rsid w:val="00CA5016"/>
    <w:rsid w:val="00C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419A"/>
  <w15:chartTrackingRefBased/>
  <w15:docId w15:val="{FC2F8F2E-CEF2-474A-91CF-D1B808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B32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B32B2E"/>
    <w:rPr>
      <w:sz w:val="20"/>
      <w:szCs w:val="20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basedOn w:val="Domylnaczcionkaakapitu"/>
    <w:uiPriority w:val="99"/>
    <w:unhideWhenUsed/>
    <w:rsid w:val="00B32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2B2E"/>
    <w:pPr>
      <w:ind w:left="720"/>
      <w:contextualSpacing/>
    </w:pPr>
  </w:style>
  <w:style w:type="table" w:styleId="Tabela-Siatka">
    <w:name w:val="Table Grid"/>
    <w:basedOn w:val="Standardowy"/>
    <w:uiPriority w:val="39"/>
    <w:rsid w:val="00B3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413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59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F9D"/>
  </w:style>
  <w:style w:type="paragraph" w:styleId="Stopka">
    <w:name w:val="footer"/>
    <w:basedOn w:val="Normalny"/>
    <w:link w:val="StopkaZnak"/>
    <w:uiPriority w:val="99"/>
    <w:unhideWhenUsed/>
    <w:rsid w:val="0060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dla-beneficjenta/wnioski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imr.gov.pl/dla-beneficjenta/wnioski.html" TargetMode="External"/><Relationship Id="rId12" Type="http://schemas.openxmlformats.org/officeDocument/2006/relationships/hyperlink" Target="http://www.european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ean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imr.gov.pl/dla-beneficjenta/wnios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dla-beneficjenta/wniosk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Krzepisz</dc:creator>
  <cp:keywords/>
  <dc:description/>
  <cp:lastModifiedBy>Jolanta Śliwińska</cp:lastModifiedBy>
  <cp:revision>4</cp:revision>
  <dcterms:created xsi:type="dcterms:W3CDTF">2017-09-20T21:20:00Z</dcterms:created>
  <dcterms:modified xsi:type="dcterms:W3CDTF">2017-09-22T13:49:00Z</dcterms:modified>
</cp:coreProperties>
</file>