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D7" w:rsidRPr="00F477D7" w:rsidRDefault="00F477D7" w:rsidP="00AD7B10">
      <w:r>
        <w:t xml:space="preserve">                                                                                                            </w:t>
      </w:r>
      <w:bookmarkStart w:id="0" w:name="_GoBack"/>
      <w:bookmarkEnd w:id="0"/>
    </w:p>
    <w:p w:rsidR="00F477D7" w:rsidRDefault="00F477D7" w:rsidP="00F477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przedmiotu zamówienia.</w:t>
      </w:r>
    </w:p>
    <w:p w:rsidR="00F477D7" w:rsidRDefault="00F477D7" w:rsidP="00F477D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usługa konserwacji systemów i urządzeń przeciwpożarowych w budynku Urzędu Marszałkowskiego Województwa Lubelskiego w Lublinie przy ul. Artura Grottgera 4.</w:t>
      </w:r>
    </w:p>
    <w:p w:rsidR="00F477D7" w:rsidRDefault="00F477D7" w:rsidP="00F477D7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prace powinny być wykonywane w oparciu o aktualne przepisy, instrukcje eksploatacji, dokumentacje techniczno- ruchowe oraz wymagania gwarancyjne określone przez producentów urządzeń - dokumenty te są w posiadaniu zleceniodawcy.</w:t>
      </w:r>
    </w:p>
    <w:p w:rsidR="00F477D7" w:rsidRDefault="00F477D7" w:rsidP="00F477D7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 prac obejmuje:</w:t>
      </w:r>
    </w:p>
    <w:p w:rsidR="00F477D7" w:rsidRDefault="00F477D7" w:rsidP="00F477D7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konserwacji systemu sygnalizacji pożaru SAP.</w:t>
      </w:r>
    </w:p>
    <w:p w:rsidR="00F477D7" w:rsidRDefault="00F477D7" w:rsidP="00F477D7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Konserwacja obejmuje sprawdzenie raz na kwartał urządzeń instalacji wykrywania i sygnalizacji pożaru. Sprawdzeniu podlega: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instalacja, rozmieszczenie i zamocowanie urządzeń systemu,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poprawność działania wszystkich czujek i przycisków ROP,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sprawność i praca zasilaczy głównych i rezerwowych,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sterowanie urządzeń pożarowych z modułów wejść-wyjść (klapy p.poż., windy, kontrola dostępu, tryskacze),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poprawność działania urządzeń transmisji alarmu,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 gotowości do pracy systemu alarmowego,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zapisów z poprzedniej konserwacji i dokonanie zapisów z bieżącej konserwacji.</w:t>
      </w:r>
    </w:p>
    <w:p w:rsidR="00F477D7" w:rsidRDefault="00F477D7" w:rsidP="00F477D7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konserwacji systemu gaszenia gazem.</w:t>
      </w:r>
    </w:p>
    <w:p w:rsidR="00F477D7" w:rsidRDefault="00F477D7" w:rsidP="00F477D7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Konserwacja obejmuje sprawdzenie raz na pół roku urządzeń i instalacji systemu gaszenia gazem. Sprawdzeniu podlega: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instalacja, rozmieszczenie i zamoco</w:t>
      </w:r>
      <w:r w:rsidR="00010AEC">
        <w:rPr>
          <w:rFonts w:ascii="Arial" w:hAnsi="Arial" w:cs="Arial"/>
        </w:rPr>
        <w:t>wanie urządzeń systemu (central</w:t>
      </w:r>
      <w:r>
        <w:rPr>
          <w:rFonts w:ascii="Arial" w:hAnsi="Arial" w:cs="Arial"/>
        </w:rPr>
        <w:t>, elek</w:t>
      </w:r>
      <w:r w:rsidR="00010AEC">
        <w:rPr>
          <w:rFonts w:ascii="Arial" w:hAnsi="Arial" w:cs="Arial"/>
        </w:rPr>
        <w:t>trozaworów, akumulatorów, orurowania</w:t>
      </w:r>
      <w:r>
        <w:rPr>
          <w:rFonts w:ascii="Arial" w:hAnsi="Arial" w:cs="Arial"/>
        </w:rPr>
        <w:t>),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czy nie nastąpiły zmiany w aranżacji wymagające zmian w rozmieszczeniu dysz,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stanu akumulatorów w centralce sterującej i ich prawidłowego ładowania,</w:t>
      </w:r>
    </w:p>
    <w:p w:rsidR="00F477D7" w:rsidRDefault="00F477D7" w:rsidP="00F477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zapisów z poprzedniej konserwacji i dokonanie zapisów z bieżącej konserwacji.</w:t>
      </w:r>
    </w:p>
    <w:p w:rsidR="00F477D7" w:rsidRDefault="00F477D7" w:rsidP="00F477D7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konserwacji instalacji tryskaczowej.</w:t>
      </w:r>
    </w:p>
    <w:p w:rsidR="00F477D7" w:rsidRDefault="00F477D7" w:rsidP="00F477D7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Konserwacja obejmuje sprawdzenie raz na pół roku urządzeń i instalacji tryskaczowej. Sprawdzeniu podlega:</w:t>
      </w:r>
    </w:p>
    <w:p w:rsidR="00F477D7" w:rsidRDefault="00F477D7" w:rsidP="00F477D7">
      <w:pPr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instalacja, rozmieszczenie i zamocowanie urządzeń systemu (sterownik</w:t>
      </w:r>
      <w:r w:rsidR="00010AEC">
        <w:rPr>
          <w:rFonts w:ascii="Arial" w:hAnsi="Arial" w:cs="Arial"/>
        </w:rPr>
        <w:t>ów elektrozaworów, czujników, orurowania</w:t>
      </w:r>
      <w:r>
        <w:rPr>
          <w:rFonts w:ascii="Arial" w:hAnsi="Arial" w:cs="Arial"/>
        </w:rPr>
        <w:t>),</w:t>
      </w:r>
    </w:p>
    <w:p w:rsidR="00F477D7" w:rsidRDefault="00F477D7" w:rsidP="00F477D7">
      <w:pPr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czy nie nastąpiły zmiany w aranżacji wymagające zmian w rozmieszczeniu dysz,</w:t>
      </w:r>
    </w:p>
    <w:p w:rsidR="00F477D7" w:rsidRDefault="00F477D7" w:rsidP="00F477D7">
      <w:pPr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stanu pomp tryskaczowych i układów sterujących,</w:t>
      </w:r>
    </w:p>
    <w:p w:rsidR="00F477D7" w:rsidRDefault="00F477D7" w:rsidP="00F477D7">
      <w:pPr>
        <w:numPr>
          <w:ilvl w:val="1"/>
          <w:numId w:val="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zapisów z poprzedniej konserwacji i dokonanie zapisów z bieżącej konserwacji.</w:t>
      </w:r>
    </w:p>
    <w:p w:rsidR="00F477D7" w:rsidRDefault="00F477D7" w:rsidP="00F477D7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badania ciśnienia i wydajności hydrantów.</w:t>
      </w:r>
    </w:p>
    <w:p w:rsidR="00F477D7" w:rsidRDefault="00F477D7" w:rsidP="00F477D7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Konserwacja obejmuje  raz w roku badanie ciśnienia i wydajności wszystkich hydrantów.</w:t>
      </w:r>
    </w:p>
    <w:p w:rsidR="00F477D7" w:rsidRDefault="00F477D7" w:rsidP="00F477D7">
      <w:pPr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przeglądu gaśnic i urządzeń gaśniczych.</w:t>
      </w:r>
    </w:p>
    <w:p w:rsidR="00F477D7" w:rsidRDefault="00F477D7" w:rsidP="00F477D7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Konserwacja obejmuje raz w roku wykonanie przeglądu wszystkich gaśnic i urządzeń gaśniczych.</w:t>
      </w:r>
    </w:p>
    <w:p w:rsidR="00F477D7" w:rsidRDefault="00F477D7" w:rsidP="00F477D7">
      <w:pPr>
        <w:spacing w:after="0" w:line="360" w:lineRule="auto"/>
        <w:jc w:val="both"/>
        <w:rPr>
          <w:rFonts w:ascii="Arial" w:hAnsi="Arial" w:cs="Arial"/>
        </w:rPr>
      </w:pPr>
    </w:p>
    <w:p w:rsidR="00F477D7" w:rsidRDefault="00F477D7" w:rsidP="00F477D7">
      <w:pPr>
        <w:spacing w:after="0" w:line="360" w:lineRule="auto"/>
        <w:jc w:val="both"/>
        <w:rPr>
          <w:rFonts w:ascii="Arial" w:hAnsi="Arial" w:cs="Arial"/>
        </w:rPr>
      </w:pPr>
    </w:p>
    <w:p w:rsidR="00EE660D" w:rsidRDefault="00EE660D"/>
    <w:sectPr w:rsidR="00EE66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00" w:rsidRDefault="003B7A00" w:rsidP="00AD7B10">
      <w:pPr>
        <w:spacing w:after="0" w:line="240" w:lineRule="auto"/>
      </w:pPr>
      <w:r>
        <w:separator/>
      </w:r>
    </w:p>
  </w:endnote>
  <w:endnote w:type="continuationSeparator" w:id="0">
    <w:p w:rsidR="003B7A00" w:rsidRDefault="003B7A00" w:rsidP="00AD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966213"/>
      <w:docPartObj>
        <w:docPartGallery w:val="Page Numbers (Bottom of Page)"/>
        <w:docPartUnique/>
      </w:docPartObj>
    </w:sdtPr>
    <w:sdtEndPr/>
    <w:sdtContent>
      <w:p w:rsidR="00AD7B10" w:rsidRDefault="00AD7B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797">
          <w:rPr>
            <w:noProof/>
          </w:rPr>
          <w:t>2</w:t>
        </w:r>
        <w:r>
          <w:fldChar w:fldCharType="end"/>
        </w:r>
      </w:p>
    </w:sdtContent>
  </w:sdt>
  <w:p w:rsidR="00AD7B10" w:rsidRDefault="00AD7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00" w:rsidRDefault="003B7A00" w:rsidP="00AD7B10">
      <w:pPr>
        <w:spacing w:after="0" w:line="240" w:lineRule="auto"/>
      </w:pPr>
      <w:r>
        <w:separator/>
      </w:r>
    </w:p>
  </w:footnote>
  <w:footnote w:type="continuationSeparator" w:id="0">
    <w:p w:rsidR="003B7A00" w:rsidRDefault="003B7A00" w:rsidP="00AD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A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D7"/>
    <w:rsid w:val="00010AEC"/>
    <w:rsid w:val="003B7A00"/>
    <w:rsid w:val="00653D29"/>
    <w:rsid w:val="00AD7B10"/>
    <w:rsid w:val="00C10797"/>
    <w:rsid w:val="00D20F25"/>
    <w:rsid w:val="00EE660D"/>
    <w:rsid w:val="00F4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A6FF8-3E5F-42FD-B89D-0459B8E9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77D7"/>
    <w:pPr>
      <w:suppressAutoHyphens/>
      <w:spacing w:after="200" w:line="276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B10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AD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B10"/>
    <w:rPr>
      <w:rFonts w:ascii="Calibri" w:eastAsia="Calibri" w:hAnsi="Calibri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797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A258-0B0C-4D93-A8EB-B17AF4B2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Lipski</dc:creator>
  <cp:keywords/>
  <dc:description/>
  <cp:lastModifiedBy>Krzysztof Lipski</cp:lastModifiedBy>
  <cp:revision>5</cp:revision>
  <cp:lastPrinted>2017-11-17T08:06:00Z</cp:lastPrinted>
  <dcterms:created xsi:type="dcterms:W3CDTF">2017-10-30T10:34:00Z</dcterms:created>
  <dcterms:modified xsi:type="dcterms:W3CDTF">2017-11-17T08:07:00Z</dcterms:modified>
</cp:coreProperties>
</file>