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883758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307B10">
        <w:rPr>
          <w:rFonts w:ascii="Arial" w:hAnsi="Arial" w:cs="Arial"/>
          <w:b/>
          <w:sz w:val="21"/>
          <w:szCs w:val="21"/>
        </w:rPr>
        <w:t>91</w:t>
      </w:r>
      <w:r>
        <w:rPr>
          <w:rFonts w:ascii="Arial" w:hAnsi="Arial" w:cs="Arial"/>
          <w:b/>
          <w:sz w:val="21"/>
          <w:szCs w:val="21"/>
        </w:rPr>
        <w:t>.201</w:t>
      </w:r>
      <w:r w:rsidR="0003391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.AMI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     </w:t>
      </w:r>
      <w:r w:rsidR="002D2C8C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="0072663B">
        <w:rPr>
          <w:rFonts w:ascii="Arial" w:hAnsi="Arial" w:cs="Arial"/>
          <w:b/>
          <w:sz w:val="21"/>
          <w:szCs w:val="21"/>
        </w:rPr>
        <w:t xml:space="preserve">  </w:t>
      </w:r>
    </w:p>
    <w:p w:rsidR="00542E90" w:rsidRPr="00542E90" w:rsidRDefault="00542E90" w:rsidP="007D4674">
      <w:pPr>
        <w:spacing w:after="0" w:line="276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23180F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23180F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23180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23180F" w:rsidRDefault="0023180F" w:rsidP="0023180F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23180F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6780" w:rsidRDefault="007118F0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56780" w:rsidRDefault="00D56780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D56780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56780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D5678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E4318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4103F" w:rsidRPr="00262D61">
        <w:rPr>
          <w:rFonts w:ascii="Arial" w:hAnsi="Arial" w:cs="Arial"/>
          <w:b/>
          <w:u w:val="single"/>
        </w:rPr>
        <w:t xml:space="preserve">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4C4854" w:rsidRPr="00E655E7" w:rsidRDefault="00A15E99" w:rsidP="00E655E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D409DE" w:rsidRPr="00033916" w:rsidRDefault="001F027E" w:rsidP="007D4674">
      <w:pPr>
        <w:spacing w:line="240" w:lineRule="auto"/>
        <w:jc w:val="both"/>
        <w:rPr>
          <w:rFonts w:ascii="Arial" w:hAnsi="Arial" w:cs="Arial"/>
          <w:b/>
          <w:bCs/>
        </w:rPr>
      </w:pPr>
      <w:r w:rsidRPr="00883758">
        <w:rPr>
          <w:rFonts w:ascii="Arial" w:hAnsi="Arial" w:cs="Arial"/>
          <w:sz w:val="21"/>
          <w:szCs w:val="21"/>
        </w:rPr>
        <w:t>Na potrzeby postę</w:t>
      </w:r>
      <w:r w:rsidR="008D0487" w:rsidRPr="0088375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883758">
        <w:rPr>
          <w:rFonts w:ascii="Arial" w:hAnsi="Arial" w:cs="Arial"/>
          <w:sz w:val="21"/>
          <w:szCs w:val="21"/>
        </w:rPr>
        <w:t>zamówienia publicznego</w:t>
      </w:r>
      <w:r w:rsidR="00E655E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2168A8" w:rsidRPr="00883758">
        <w:rPr>
          <w:rFonts w:ascii="Arial" w:hAnsi="Arial" w:cs="Arial"/>
          <w:sz w:val="21"/>
          <w:szCs w:val="21"/>
        </w:rPr>
        <w:t>pn.</w:t>
      </w:r>
      <w:r w:rsidR="00307B10" w:rsidRPr="00307B10">
        <w:rPr>
          <w:rFonts w:ascii="Arial" w:hAnsi="Arial" w:cs="Arial"/>
          <w:b/>
        </w:rPr>
        <w:t xml:space="preserve"> </w:t>
      </w:r>
      <w:r w:rsidR="00307B10">
        <w:rPr>
          <w:rFonts w:ascii="Arial" w:hAnsi="Arial" w:cs="Arial"/>
          <w:b/>
          <w:sz w:val="21"/>
          <w:szCs w:val="21"/>
        </w:rPr>
        <w:t>usługa</w:t>
      </w:r>
      <w:r w:rsidR="00307B10" w:rsidRPr="00307B10">
        <w:rPr>
          <w:rFonts w:ascii="Arial" w:hAnsi="Arial" w:cs="Arial"/>
          <w:b/>
          <w:sz w:val="21"/>
          <w:szCs w:val="21"/>
        </w:rPr>
        <w:t xml:space="preserve"> wymiany ekspozycji z</w:t>
      </w:r>
      <w:r w:rsidR="00E655E7">
        <w:rPr>
          <w:rFonts w:ascii="Arial" w:hAnsi="Arial" w:cs="Arial"/>
          <w:b/>
          <w:sz w:val="21"/>
          <w:szCs w:val="21"/>
        </w:rPr>
        <w:t xml:space="preserve">djęć projektów dofinansowanych </w:t>
      </w:r>
      <w:r w:rsidR="00307B10" w:rsidRPr="00307B10">
        <w:rPr>
          <w:rFonts w:ascii="Arial" w:hAnsi="Arial" w:cs="Arial"/>
          <w:b/>
          <w:sz w:val="21"/>
          <w:szCs w:val="21"/>
        </w:rPr>
        <w:t>z Regionalnego Programu Operacyjnego Województwa Lubelskiego w budynku Urzędu Marszałkowskiego Województwa Lubelskiego przy ul. Stefczyka 3b w Lublinie</w:t>
      </w:r>
      <w:r w:rsidR="002D2C8C" w:rsidRPr="00883758">
        <w:rPr>
          <w:rFonts w:ascii="Arial" w:eastAsia="Calibri" w:hAnsi="Arial" w:cs="Arial"/>
          <w:b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542E90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 xml:space="preserve">o tym, </w:t>
      </w:r>
      <w:r w:rsidR="00D56780">
        <w:rPr>
          <w:rFonts w:ascii="Arial" w:eastAsia="Times New Roman" w:hAnsi="Arial" w:cs="Arial"/>
          <w:lang w:eastAsia="pl-PL"/>
        </w:rPr>
        <w:t>że:</w:t>
      </w:r>
    </w:p>
    <w:p w:rsidR="00890797" w:rsidRPr="00A15E99" w:rsidRDefault="0089079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56780" w:rsidRPr="00A15E99" w:rsidRDefault="00D56780" w:rsidP="007D46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sym w:font="Symbol" w:char="F07F"/>
      </w: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PZP </w:t>
      </w:r>
      <w:r>
        <w:rPr>
          <w:rFonts w:ascii="Arial" w:eastAsia="Times New Roman" w:hAnsi="Arial" w:cs="Arial"/>
          <w:lang w:eastAsia="pl-PL"/>
        </w:rPr>
        <w:br/>
        <w:t>z żadnym z Wykonawców, który złożył ofertę w przedmiotowym postępowaniu;</w:t>
      </w:r>
    </w:p>
    <w:p w:rsidR="00D56780" w:rsidRPr="00A15E99" w:rsidRDefault="00D56780" w:rsidP="007D46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sym w:font="Symbol" w:char="F07F"/>
      </w:r>
      <w:r w:rsidRPr="00D56780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 xml:space="preserve">PZP </w:t>
      </w:r>
      <w:r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EF3AC5" w:rsidRDefault="00EF3AC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655E7" w:rsidRDefault="00025C8D" w:rsidP="00E655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655E7" w:rsidSect="00743D7D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51" w:rsidRDefault="00DE7B51" w:rsidP="0038231F">
      <w:pPr>
        <w:spacing w:after="0" w:line="240" w:lineRule="auto"/>
      </w:pPr>
      <w:r>
        <w:separator/>
      </w:r>
    </w:p>
  </w:endnote>
  <w:endnote w:type="continuationSeparator" w:id="0">
    <w:p w:rsidR="00DE7B51" w:rsidRDefault="00DE7B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</w:t>
            </w:r>
            <w:r w:rsidR="00D03C0A">
              <w:rPr>
                <w:rFonts w:ascii="Arial" w:hAnsi="Arial" w:cs="Arial"/>
                <w:sz w:val="16"/>
                <w:szCs w:val="16"/>
              </w:rPr>
              <w:t>65</w:t>
            </w:r>
            <w:r w:rsidRPr="00BF7514">
              <w:rPr>
                <w:rFonts w:ascii="Arial" w:hAnsi="Arial" w:cs="Arial"/>
                <w:sz w:val="16"/>
                <w:szCs w:val="16"/>
              </w:rPr>
              <w:t>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655E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655E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80" w:rsidRPr="00D56780" w:rsidRDefault="00D56780" w:rsidP="00D56780">
    <w:pPr>
      <w:spacing w:line="240" w:lineRule="auto"/>
      <w:jc w:val="both"/>
      <w:rPr>
        <w:rFonts w:ascii="Arial" w:hAnsi="Arial" w:cs="Arial"/>
        <w:sz w:val="18"/>
        <w:szCs w:val="18"/>
      </w:rPr>
    </w:pPr>
    <w:r w:rsidRPr="005A6A27">
      <w:rPr>
        <w:rFonts w:ascii="Arial" w:hAnsi="Arial" w:cs="Arial"/>
        <w:bCs/>
        <w:sz w:val="28"/>
        <w:szCs w:val="28"/>
      </w:rPr>
      <w:t>*</w:t>
    </w:r>
    <w:r w:rsidRPr="00D56780">
      <w:rPr>
        <w:rFonts w:ascii="Arial" w:hAnsi="Arial" w:cs="Arial"/>
        <w:bCs/>
        <w:sz w:val="18"/>
        <w:szCs w:val="18"/>
      </w:rPr>
      <w:t xml:space="preserve"> Wraz ze złożeniem oświadczenia, wykonawca może przedstawić dowody, że powiązania </w:t>
    </w:r>
    <w:r w:rsidRPr="00D56780">
      <w:rPr>
        <w:rFonts w:ascii="Arial" w:hAnsi="Arial" w:cs="Arial"/>
        <w:bCs/>
        <w:sz w:val="18"/>
        <w:szCs w:val="18"/>
      </w:rPr>
      <w:br/>
      <w:t>z innym wykonawcą nie prowadzą do zakłócenia konkurencji w postępowaniu o udzielenie zamówienia.</w:t>
    </w:r>
    <w:r w:rsidRPr="00D56780">
      <w:rPr>
        <w:rFonts w:ascii="Arial" w:hAnsi="Arial" w:cs="Arial"/>
        <w:sz w:val="18"/>
        <w:szCs w:val="18"/>
      </w:rPr>
      <w:t xml:space="preserve"> </w:t>
    </w:r>
  </w:p>
  <w:p w:rsidR="00D56780" w:rsidRPr="00D56780" w:rsidRDefault="00D56780" w:rsidP="00D56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51" w:rsidRDefault="00DE7B51" w:rsidP="0038231F">
      <w:pPr>
        <w:spacing w:after="0" w:line="240" w:lineRule="auto"/>
      </w:pPr>
      <w:r>
        <w:separator/>
      </w:r>
    </w:p>
  </w:footnote>
  <w:footnote w:type="continuationSeparator" w:id="0">
    <w:p w:rsidR="00DE7B51" w:rsidRDefault="00DE7B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47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3472"/>
      <w:gridCol w:w="2377"/>
    </w:tblGrid>
    <w:tr w:rsidR="00FD29C7" w:rsidRPr="00FD29C7" w:rsidTr="00D03C0A">
      <w:tc>
        <w:tcPr>
          <w:tcW w:w="9498" w:type="dxa"/>
          <w:vAlign w:val="center"/>
        </w:tcPr>
        <w:p w:rsidR="007D4674" w:rsidRPr="007D4674" w:rsidRDefault="007D4674" w:rsidP="007D4674">
          <w:pPr>
            <w:spacing w:after="0" w:line="240" w:lineRule="auto"/>
            <w:jc w:val="center"/>
            <w:rPr>
              <w:rFonts w:ascii="Arial" w:eastAsia="Times New Roman" w:hAnsi="Arial" w:cs="Arial"/>
              <w:color w:val="0F243E"/>
              <w:kern w:val="2"/>
              <w:sz w:val="16"/>
              <w:szCs w:val="16"/>
              <w:lang w:eastAsia="zh-CN"/>
            </w:rPr>
          </w:pPr>
          <w:r w:rsidRPr="007D4674">
            <w:rPr>
              <w:rFonts w:ascii="Arial" w:eastAsia="Arial" w:hAnsi="Arial" w:cs="Arial"/>
              <w:kern w:val="2"/>
              <w:sz w:val="24"/>
              <w:szCs w:val="24"/>
              <w:lang w:eastAsia="zh-CN"/>
            </w:rPr>
            <w:t xml:space="preserve">                         </w:t>
          </w:r>
          <w:r w:rsidRPr="007D4674">
            <w:rPr>
              <w:rFonts w:ascii="Tahoma" w:eastAsia="Times New Roman" w:hAnsi="Tahoma" w:cs="Tahoma"/>
              <w:color w:val="0F243E"/>
              <w:kern w:val="2"/>
              <w:sz w:val="18"/>
              <w:szCs w:val="18"/>
              <w:lang w:eastAsia="zh-CN"/>
            </w:rPr>
            <w:t>.</w:t>
          </w:r>
        </w:p>
        <w:p w:rsidR="00FD29C7" w:rsidRPr="00FD29C7" w:rsidRDefault="00E655E7" w:rsidP="00E655E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>
                <wp:extent cx="5762625" cy="10287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vAlign w:val="center"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7D4674" w:rsidRDefault="00FD29C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3391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44D"/>
    <w:rsid w:val="00177783"/>
    <w:rsid w:val="001848BE"/>
    <w:rsid w:val="001902D2"/>
    <w:rsid w:val="001B501F"/>
    <w:rsid w:val="001C5E45"/>
    <w:rsid w:val="001C6945"/>
    <w:rsid w:val="001D1218"/>
    <w:rsid w:val="001F027E"/>
    <w:rsid w:val="00203A40"/>
    <w:rsid w:val="002168A8"/>
    <w:rsid w:val="0023180F"/>
    <w:rsid w:val="00234505"/>
    <w:rsid w:val="00255142"/>
    <w:rsid w:val="00256CEC"/>
    <w:rsid w:val="00262D61"/>
    <w:rsid w:val="00290B01"/>
    <w:rsid w:val="002C1C7B"/>
    <w:rsid w:val="002C4948"/>
    <w:rsid w:val="002D2C8C"/>
    <w:rsid w:val="002E641A"/>
    <w:rsid w:val="00307B10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A6A27"/>
    <w:rsid w:val="005C39CA"/>
    <w:rsid w:val="005E176A"/>
    <w:rsid w:val="005F6353"/>
    <w:rsid w:val="00634311"/>
    <w:rsid w:val="00691BF2"/>
    <w:rsid w:val="006A3A1F"/>
    <w:rsid w:val="006A52B6"/>
    <w:rsid w:val="006D4A1A"/>
    <w:rsid w:val="006F0034"/>
    <w:rsid w:val="006F0CF3"/>
    <w:rsid w:val="006F3D32"/>
    <w:rsid w:val="007118F0"/>
    <w:rsid w:val="0072560B"/>
    <w:rsid w:val="0072663B"/>
    <w:rsid w:val="00737296"/>
    <w:rsid w:val="00743D7D"/>
    <w:rsid w:val="00746532"/>
    <w:rsid w:val="00751725"/>
    <w:rsid w:val="00756C8F"/>
    <w:rsid w:val="007840F2"/>
    <w:rsid w:val="007936D6"/>
    <w:rsid w:val="007961C8"/>
    <w:rsid w:val="007B01C8"/>
    <w:rsid w:val="007D4674"/>
    <w:rsid w:val="007D5B61"/>
    <w:rsid w:val="007E2F69"/>
    <w:rsid w:val="00804F07"/>
    <w:rsid w:val="008130C2"/>
    <w:rsid w:val="00825A09"/>
    <w:rsid w:val="00830AB1"/>
    <w:rsid w:val="00833FCD"/>
    <w:rsid w:val="00842991"/>
    <w:rsid w:val="00857214"/>
    <w:rsid w:val="008757E1"/>
    <w:rsid w:val="00883758"/>
    <w:rsid w:val="00890797"/>
    <w:rsid w:val="00892E48"/>
    <w:rsid w:val="008B5206"/>
    <w:rsid w:val="008C5709"/>
    <w:rsid w:val="008C6DF8"/>
    <w:rsid w:val="008D0487"/>
    <w:rsid w:val="008D2255"/>
    <w:rsid w:val="008E4326"/>
    <w:rsid w:val="008F3B4E"/>
    <w:rsid w:val="0091264E"/>
    <w:rsid w:val="009301A2"/>
    <w:rsid w:val="009440B7"/>
    <w:rsid w:val="00952535"/>
    <w:rsid w:val="00956C26"/>
    <w:rsid w:val="00960337"/>
    <w:rsid w:val="00971653"/>
    <w:rsid w:val="00975019"/>
    <w:rsid w:val="00975C49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8005E"/>
    <w:rsid w:val="00B90E42"/>
    <w:rsid w:val="00BB0C3C"/>
    <w:rsid w:val="00BF7514"/>
    <w:rsid w:val="00C014B5"/>
    <w:rsid w:val="00C2467F"/>
    <w:rsid w:val="00C4103F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56780"/>
    <w:rsid w:val="00D7532C"/>
    <w:rsid w:val="00DA6EC7"/>
    <w:rsid w:val="00DC1E6C"/>
    <w:rsid w:val="00DD146A"/>
    <w:rsid w:val="00DD3E9D"/>
    <w:rsid w:val="00DE7B51"/>
    <w:rsid w:val="00E022A1"/>
    <w:rsid w:val="00E21B42"/>
    <w:rsid w:val="00E260B7"/>
    <w:rsid w:val="00E309E9"/>
    <w:rsid w:val="00E31C06"/>
    <w:rsid w:val="00E4318B"/>
    <w:rsid w:val="00E64482"/>
    <w:rsid w:val="00E655E7"/>
    <w:rsid w:val="00E65685"/>
    <w:rsid w:val="00E73190"/>
    <w:rsid w:val="00E73CEB"/>
    <w:rsid w:val="00EB7CDE"/>
    <w:rsid w:val="00EE1FBF"/>
    <w:rsid w:val="00EF3AC5"/>
    <w:rsid w:val="00EF74CA"/>
    <w:rsid w:val="00F04280"/>
    <w:rsid w:val="00F12770"/>
    <w:rsid w:val="00F365F2"/>
    <w:rsid w:val="00F43919"/>
    <w:rsid w:val="00F440D9"/>
    <w:rsid w:val="00FA6679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B29A-35FC-4791-A01C-60164249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Mielniczuk</cp:lastModifiedBy>
  <cp:revision>38</cp:revision>
  <cp:lastPrinted>2016-09-02T08:53:00Z</cp:lastPrinted>
  <dcterms:created xsi:type="dcterms:W3CDTF">2016-08-01T06:24:00Z</dcterms:created>
  <dcterms:modified xsi:type="dcterms:W3CDTF">2017-11-27T11:12:00Z</dcterms:modified>
</cp:coreProperties>
</file>