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5626" w14:textId="7F5F672D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53CBAB1A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592E6C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2AF0750F" w14:textId="682FC54C" w:rsidR="00431D50" w:rsidRPr="001438B9" w:rsidRDefault="008D76A0" w:rsidP="008D76A0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 xml:space="preserve">Województwo Lubelskie, </w:t>
            </w:r>
            <w:r w:rsidR="00431D50" w:rsidRPr="00333ED7">
              <w:rPr>
                <w:spacing w:val="-2"/>
                <w:sz w:val="20"/>
                <w:szCs w:val="20"/>
              </w:rPr>
              <w:t xml:space="preserve">z siedzibą przy ul.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Artura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Grottgera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4, 20-029 Lublin</w:t>
            </w:r>
          </w:p>
          <w:p w14:paraId="65C77C04" w14:textId="77777777" w:rsidR="00431D50" w:rsidRPr="00FB462E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FB462E">
              <w:rPr>
                <w:spacing w:val="-2"/>
                <w:sz w:val="20"/>
                <w:szCs w:val="20"/>
                <w:lang w:val="en-US"/>
              </w:rPr>
              <w:t>tel. 81 44 16 600, fax: 81 44 16 602, e-mail: info@lubelskie.pl, www.lubelskie.pl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322C7D21" w14:textId="25696FE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6FC92A09" w14:textId="58F609BE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>e-mail: iod@lubelskie.pl, pozostałe dane kontaktowe takie jak powyżej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24BFA692" w:rsidR="00D14498" w:rsidRPr="00D14498" w:rsidRDefault="00D14498" w:rsidP="00D14498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97D2780" w:rsidR="00431D50" w:rsidRPr="003F76D7" w:rsidRDefault="00E95F14" w:rsidP="00581663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>podmiotowi świadczącemu usługi wsparcia i serwisu</w:t>
            </w:r>
            <w:r>
              <w:rPr>
                <w:sz w:val="20"/>
                <w:szCs w:val="20"/>
              </w:rPr>
              <w:t xml:space="preserve">,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6A7DD0B2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Województwo Lubelskie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/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D14498">
      <w:headerReference w:type="first" r:id="rId7"/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5F4E" w14:textId="77777777" w:rsidR="007F64DC" w:rsidRDefault="007F64DC" w:rsidP="008A3E65">
      <w:pPr>
        <w:spacing w:after="0" w:line="240" w:lineRule="auto"/>
      </w:pPr>
      <w:r>
        <w:separator/>
      </w:r>
    </w:p>
  </w:endnote>
  <w:endnote w:type="continuationSeparator" w:id="0">
    <w:p w14:paraId="31CF9DF9" w14:textId="77777777" w:rsidR="007F64DC" w:rsidRDefault="007F64DC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515B" w14:textId="77777777" w:rsidR="007F64DC" w:rsidRDefault="007F64DC" w:rsidP="008A3E65">
      <w:pPr>
        <w:spacing w:after="0" w:line="240" w:lineRule="auto"/>
      </w:pPr>
      <w:r>
        <w:separator/>
      </w:r>
    </w:p>
  </w:footnote>
  <w:footnote w:type="continuationSeparator" w:id="0">
    <w:p w14:paraId="3CC0FFC2" w14:textId="77777777" w:rsidR="007F64DC" w:rsidRDefault="007F64DC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43CF" w14:textId="52863F7C" w:rsidR="001438B9" w:rsidRPr="001438B9" w:rsidRDefault="001438B9" w:rsidP="001438B9">
    <w:pPr>
      <w:pStyle w:val="Nagwek"/>
      <w:jc w:val="right"/>
      <w:rPr>
        <w:i/>
      </w:rPr>
    </w:pPr>
    <w:r>
      <w:rPr>
        <w:i/>
      </w:rPr>
      <w:tab/>
    </w:r>
    <w:r w:rsidR="009B6CE4">
      <w:rPr>
        <w:i/>
      </w:rPr>
      <w:t>K</w:t>
    </w:r>
    <w:r w:rsidRPr="001438B9">
      <w:rPr>
        <w:i/>
      </w:rPr>
      <w:t>lauzul</w:t>
    </w:r>
    <w:r w:rsidR="009B6CE4">
      <w:rPr>
        <w:i/>
      </w:rPr>
      <w:t>a</w:t>
    </w:r>
    <w:r w:rsidRPr="001438B9">
      <w:rPr>
        <w:i/>
      </w:rPr>
      <w:t xml:space="preserve"> informacyj</w:t>
    </w:r>
    <w:r w:rsidR="009B6CE4">
      <w:rPr>
        <w:i/>
      </w:rPr>
      <w:t>na</w:t>
    </w:r>
    <w:r w:rsidRPr="001438B9">
      <w:rPr>
        <w:i/>
      </w:rPr>
      <w:t xml:space="preserve"> do </w:t>
    </w:r>
    <w:r>
      <w:rPr>
        <w:i/>
      </w:rPr>
      <w:t>zapytania ofertowego</w:t>
    </w:r>
    <w:r w:rsidR="00500FE6">
      <w:rPr>
        <w:i/>
      </w:rPr>
      <w:t xml:space="preserve"> publikowanego na stronie internetowej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34FF1"/>
    <w:rsid w:val="002911D5"/>
    <w:rsid w:val="002D39DB"/>
    <w:rsid w:val="002F1804"/>
    <w:rsid w:val="003105F4"/>
    <w:rsid w:val="00333ED7"/>
    <w:rsid w:val="003428D3"/>
    <w:rsid w:val="003A191F"/>
    <w:rsid w:val="003A2092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81663"/>
    <w:rsid w:val="00592E6C"/>
    <w:rsid w:val="005A0E4B"/>
    <w:rsid w:val="005A4905"/>
    <w:rsid w:val="005B191D"/>
    <w:rsid w:val="005C0000"/>
    <w:rsid w:val="005C548A"/>
    <w:rsid w:val="005D6BCB"/>
    <w:rsid w:val="00756BE4"/>
    <w:rsid w:val="007961A4"/>
    <w:rsid w:val="007B2FE1"/>
    <w:rsid w:val="007D61DB"/>
    <w:rsid w:val="007F64DC"/>
    <w:rsid w:val="0080774D"/>
    <w:rsid w:val="00872909"/>
    <w:rsid w:val="008A3E65"/>
    <w:rsid w:val="008B7015"/>
    <w:rsid w:val="008D76A0"/>
    <w:rsid w:val="008F102C"/>
    <w:rsid w:val="00927E4B"/>
    <w:rsid w:val="009751EE"/>
    <w:rsid w:val="00975C8D"/>
    <w:rsid w:val="009B6CE4"/>
    <w:rsid w:val="009C71B1"/>
    <w:rsid w:val="009E6B45"/>
    <w:rsid w:val="00A20424"/>
    <w:rsid w:val="00A36CBA"/>
    <w:rsid w:val="00A64968"/>
    <w:rsid w:val="00A67C28"/>
    <w:rsid w:val="00B35B05"/>
    <w:rsid w:val="00B42C9B"/>
    <w:rsid w:val="00B7480B"/>
    <w:rsid w:val="00BE0B47"/>
    <w:rsid w:val="00C0289F"/>
    <w:rsid w:val="00C45FE0"/>
    <w:rsid w:val="00C5786C"/>
    <w:rsid w:val="00C92820"/>
    <w:rsid w:val="00CF2DD3"/>
    <w:rsid w:val="00D14498"/>
    <w:rsid w:val="00DA137F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A2EDD989-A07A-4E98-B6F3-85416FA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Piotr Dąbek</cp:lastModifiedBy>
  <cp:revision>4</cp:revision>
  <cp:lastPrinted>2020-01-21T09:34:00Z</cp:lastPrinted>
  <dcterms:created xsi:type="dcterms:W3CDTF">2019-05-08T06:40:00Z</dcterms:created>
  <dcterms:modified xsi:type="dcterms:W3CDTF">2020-01-21T09:38:00Z</dcterms:modified>
</cp:coreProperties>
</file>